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4DC0A3">
      <w:pPr>
        <w:jc w:val="center"/>
        <w:rPr>
          <w:rFonts w:hint="eastAsia"/>
          <w:b/>
          <w:sz w:val="48"/>
          <w:szCs w:val="48"/>
          <w:lang w:val="en-US" w:eastAsia="zh-CN"/>
        </w:rPr>
      </w:pPr>
      <w:r>
        <w:rPr>
          <w:rFonts w:hint="eastAsia"/>
          <w:b/>
          <w:sz w:val="48"/>
          <w:szCs w:val="48"/>
          <w:lang w:val="en-US" w:eastAsia="zh-CN"/>
        </w:rPr>
        <w:drawing>
          <wp:inline distT="0" distB="0" distL="114300" distR="114300">
            <wp:extent cx="1061085" cy="998855"/>
            <wp:effectExtent l="0" t="0" r="5715" b="10795"/>
            <wp:docPr id="2" name="图片 2" descr="春雷LOGO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春雷LOGO2"/>
                    <pic:cNvPicPr>
                      <a:picLocks noChangeAspect="1"/>
                    </pic:cNvPicPr>
                  </pic:nvPicPr>
                  <pic:blipFill>
                    <a:blip r:embed="rId10"/>
                    <a:srcRect l="27540" t="31476" r="39520" b="46609"/>
                    <a:stretch>
                      <a:fillRect/>
                    </a:stretch>
                  </pic:blipFill>
                  <pic:spPr>
                    <a:xfrm>
                      <a:off x="0" y="0"/>
                      <a:ext cx="1061085" cy="998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937874">
      <w:pPr>
        <w:jc w:val="center"/>
        <w:rPr>
          <w:rFonts w:hint="eastAsia"/>
          <w:b/>
          <w:sz w:val="48"/>
          <w:szCs w:val="48"/>
          <w:lang w:val="en-US" w:eastAsia="zh-CN"/>
        </w:rPr>
      </w:pPr>
    </w:p>
    <w:p w14:paraId="0452B577">
      <w:pPr>
        <w:jc w:val="center"/>
        <w:rPr>
          <w:rFonts w:hint="eastAsia"/>
          <w:b/>
          <w:sz w:val="48"/>
          <w:szCs w:val="48"/>
          <w:lang w:val="en-US" w:eastAsia="zh-CN"/>
        </w:rPr>
      </w:pPr>
      <w:r>
        <w:rPr>
          <w:rFonts w:hint="eastAsia"/>
          <w:b/>
          <w:sz w:val="48"/>
          <w:szCs w:val="48"/>
          <w:lang w:val="en-US" w:eastAsia="zh-CN"/>
        </w:rPr>
        <w:t>公司名称：安徽春雷佳业食品有限公司</w:t>
      </w:r>
    </w:p>
    <w:p w14:paraId="6C3DF638">
      <w:pPr>
        <w:jc w:val="center"/>
        <w:rPr>
          <w:rFonts w:hint="default"/>
          <w:b/>
          <w:sz w:val="48"/>
          <w:szCs w:val="48"/>
          <w:lang w:val="en-US" w:eastAsia="zh-CN"/>
        </w:rPr>
      </w:pPr>
    </w:p>
    <w:p w14:paraId="515887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/>
        <w:autoSpaceDE/>
        <w:autoSpaceDN/>
        <w:bidi w:val="0"/>
        <w:adjustRightInd/>
        <w:snapToGrid w:val="0"/>
        <w:spacing w:line="46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vertAlign w:val="baseline"/>
          <w:lang w:val="en-US" w:eastAsia="zh-CN"/>
        </w:rPr>
      </w:pPr>
      <w:r>
        <w:rPr>
          <w:rFonts w:hint="eastAsia"/>
          <w:b/>
          <w:sz w:val="48"/>
          <w:szCs w:val="48"/>
          <w:lang w:val="en-US" w:eastAsia="zh-CN"/>
        </w:rPr>
        <w:t>公司简介：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安徽春雷佳业食品有限公司是一家研发、生产食品用香精和复合调味料的企业，位于安徽省马鞍山市和县历阳镇海峡大道12号，公司现有厂房面积4700m²，拥有25名员工，法人代表时雷投资500万元整，于2019年11月11日成立为一家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baseline"/>
          <w:lang w:val="en-US" w:eastAsia="zh-CN"/>
        </w:rPr>
        <w:t>有限责任公司（自然人投资或控股），公司现设有总经理办公室；财务；生产车间；仓库；质检科；研发中心；营销中心等部门。</w:t>
      </w:r>
    </w:p>
    <w:p w14:paraId="5386DE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/>
        <w:autoSpaceDE/>
        <w:autoSpaceDN/>
        <w:bidi w:val="0"/>
        <w:adjustRightInd/>
        <w:snapToGrid w:val="0"/>
        <w:spacing w:line="4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安徽春雷佳业食品有限公司目前年产食品用香精400吨，生产产值达到2300余万元。</w:t>
      </w:r>
    </w:p>
    <w:p w14:paraId="5429BF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/>
        <w:autoSpaceDE/>
        <w:autoSpaceDN/>
        <w:bidi w:val="0"/>
        <w:adjustRightInd/>
        <w:snapToGrid w:val="0"/>
        <w:spacing w:line="4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公司所研发生产的食品用香精主要销往区域国内，涵盖安徽省、河南省、河北省、山东省、湖南省等。</w:t>
      </w:r>
    </w:p>
    <w:p w14:paraId="3B56DE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/>
        <w:autoSpaceDE/>
        <w:autoSpaceDN/>
        <w:bidi w:val="0"/>
        <w:adjustRightInd/>
        <w:snapToGrid w:val="0"/>
        <w:spacing w:line="4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公司打造了1000多m²多功能技术研发中心，拥有自主研发实验功能，技术研发中心以自主创新为本，以服务于公司的生存、发展为主旨，求真务实，开拓创新，为增强公司的市场竞争力，推动公司生产技术的发展而努力。以公司现有科研成果为基础，适度利用国内外技术资源，大力发展以自主知识产权为标志的产品配套技术。现阶段技术研发中心以甜味、咸味香精的研发、运用技术等方面为主攻研发方向，力争将公司打造成一流的食品佐材供应商。</w:t>
      </w:r>
    </w:p>
    <w:p w14:paraId="3EAFF10E">
      <w:pPr>
        <w:numPr>
          <w:ilvl w:val="0"/>
          <w:numId w:val="0"/>
        </w:numPr>
        <w:overflowPunct w:val="0"/>
        <w:topLinePunct/>
        <w:snapToGrid w:val="0"/>
        <w:spacing w:line="240" w:lineRule="auto"/>
        <w:jc w:val="both"/>
        <w:rPr>
          <w:rFonts w:hint="eastAsia" w:eastAsia="黑体"/>
          <w:color w:val="000000"/>
          <w:sz w:val="24"/>
          <w:szCs w:val="24"/>
        </w:rPr>
      </w:pPr>
    </w:p>
    <w:p w14:paraId="3D7FE0F9">
      <w:pPr>
        <w:jc w:val="center"/>
        <w:rPr>
          <w:rFonts w:hint="eastAsia"/>
          <w:b/>
          <w:sz w:val="24"/>
          <w:szCs w:val="24"/>
          <w:lang w:val="en-US" w:eastAsia="zh-CN"/>
        </w:rPr>
      </w:pPr>
    </w:p>
    <w:p w14:paraId="70624A75">
      <w:pPr>
        <w:jc w:val="center"/>
        <w:rPr>
          <w:rFonts w:hint="eastAsia"/>
          <w:b/>
          <w:sz w:val="48"/>
          <w:szCs w:val="48"/>
          <w:lang w:val="en-US" w:eastAsia="zh-CN"/>
        </w:rPr>
      </w:pPr>
    </w:p>
    <w:p w14:paraId="59D0EEF4">
      <w:pPr>
        <w:jc w:val="center"/>
        <w:rPr>
          <w:rFonts w:hint="eastAsia"/>
          <w:b/>
          <w:sz w:val="48"/>
          <w:szCs w:val="48"/>
          <w:lang w:val="en-US" w:eastAsia="zh-CN"/>
        </w:rPr>
      </w:pPr>
    </w:p>
    <w:p w14:paraId="34DCD0FA">
      <w:pPr>
        <w:jc w:val="center"/>
        <w:rPr>
          <w:rFonts w:hint="eastAsia"/>
          <w:b/>
          <w:sz w:val="48"/>
          <w:szCs w:val="48"/>
          <w:lang w:val="en-US" w:eastAsia="zh-CN"/>
        </w:rPr>
      </w:pPr>
    </w:p>
    <w:p w14:paraId="231A159C">
      <w:pPr>
        <w:jc w:val="center"/>
        <w:rPr>
          <w:rFonts w:hint="eastAsia"/>
          <w:b/>
          <w:sz w:val="48"/>
          <w:szCs w:val="48"/>
          <w:lang w:val="en-US" w:eastAsia="zh-CN"/>
        </w:rPr>
      </w:pPr>
    </w:p>
    <w:p w14:paraId="53C56610">
      <w:pPr>
        <w:jc w:val="center"/>
        <w:rPr>
          <w:rFonts w:hint="eastAsia"/>
          <w:b/>
          <w:sz w:val="48"/>
          <w:szCs w:val="48"/>
          <w:lang w:val="en-US" w:eastAsia="zh-CN"/>
        </w:rPr>
      </w:pPr>
      <w:r>
        <w:rPr>
          <w:rFonts w:hint="eastAsia"/>
          <w:b/>
          <w:sz w:val="48"/>
          <w:szCs w:val="48"/>
          <w:lang w:val="en-US" w:eastAsia="zh-CN"/>
        </w:rPr>
        <w:t>企业照片</w:t>
      </w:r>
    </w:p>
    <w:p w14:paraId="22C91255">
      <w:pPr>
        <w:jc w:val="center"/>
        <w:rPr>
          <w:rFonts w:hint="default"/>
          <w:b/>
          <w:sz w:val="48"/>
          <w:szCs w:val="48"/>
          <w:lang w:val="en-US" w:eastAsia="zh-CN"/>
        </w:rPr>
      </w:pPr>
      <w:r>
        <w:rPr>
          <w:rFonts w:hint="default"/>
          <w:b/>
          <w:sz w:val="48"/>
          <w:szCs w:val="48"/>
          <w:lang w:val="en-US" w:eastAsia="zh-CN"/>
        </w:rPr>
        <w:drawing>
          <wp:inline distT="0" distB="0" distL="114300" distR="114300">
            <wp:extent cx="3899535" cy="2632075"/>
            <wp:effectExtent l="0" t="0" r="5715" b="15875"/>
            <wp:docPr id="3" name="图片 3" descr="微信图片_202504211528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微信图片_2025042115285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99535" cy="263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4EB2A7">
      <w:pPr>
        <w:jc w:val="center"/>
        <w:rPr>
          <w:rFonts w:hint="default"/>
          <w:b/>
          <w:sz w:val="48"/>
          <w:szCs w:val="48"/>
          <w:lang w:val="en-US" w:eastAsia="zh-CN"/>
        </w:rPr>
      </w:pPr>
    </w:p>
    <w:tbl>
      <w:tblPr>
        <w:tblStyle w:val="4"/>
        <w:tblW w:w="10080" w:type="dxa"/>
        <w:tblInd w:w="-7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3420"/>
        <w:gridCol w:w="1423"/>
        <w:gridCol w:w="2897"/>
      </w:tblGrid>
      <w:tr w14:paraId="5DA1A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2340" w:type="dxa"/>
            <w:noWrap w:val="0"/>
            <w:vAlign w:val="center"/>
          </w:tcPr>
          <w:p w14:paraId="3FA1BA1B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申请单位</w:t>
            </w:r>
          </w:p>
        </w:tc>
        <w:tc>
          <w:tcPr>
            <w:tcW w:w="3420" w:type="dxa"/>
            <w:noWrap w:val="0"/>
            <w:vAlign w:val="center"/>
          </w:tcPr>
          <w:p w14:paraId="5FF7B44C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bookmarkStart w:id="0" w:name="_GoBack"/>
            <w:r>
              <w:rPr>
                <w:rFonts w:hint="eastAsia"/>
                <w:sz w:val="24"/>
                <w:lang w:val="en-US" w:eastAsia="zh-CN"/>
              </w:rPr>
              <w:t>安徽春雷佳业食品有限公司</w:t>
            </w:r>
            <w:bookmarkEnd w:id="0"/>
          </w:p>
        </w:tc>
        <w:tc>
          <w:tcPr>
            <w:tcW w:w="1423" w:type="dxa"/>
            <w:noWrap w:val="0"/>
            <w:vAlign w:val="center"/>
          </w:tcPr>
          <w:p w14:paraId="21E72ED4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 系 人</w:t>
            </w:r>
          </w:p>
        </w:tc>
        <w:tc>
          <w:tcPr>
            <w:tcW w:w="2897" w:type="dxa"/>
            <w:noWrap w:val="0"/>
            <w:vAlign w:val="center"/>
          </w:tcPr>
          <w:p w14:paraId="50586AEE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余唐欢</w:t>
            </w:r>
          </w:p>
        </w:tc>
      </w:tr>
      <w:tr w14:paraId="33258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2340" w:type="dxa"/>
            <w:noWrap w:val="0"/>
            <w:vAlign w:val="center"/>
          </w:tcPr>
          <w:p w14:paraId="7B6D90FE">
            <w:pPr>
              <w:ind w:firstLine="560" w:firstLineChars="2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地   址</w:t>
            </w:r>
          </w:p>
        </w:tc>
        <w:tc>
          <w:tcPr>
            <w:tcW w:w="3420" w:type="dxa"/>
            <w:noWrap w:val="0"/>
            <w:vAlign w:val="center"/>
          </w:tcPr>
          <w:p w14:paraId="5171A51B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安徽省马鞍山市和县台创园海峡大道12号标准化厂房9号厂房</w:t>
            </w:r>
          </w:p>
        </w:tc>
        <w:tc>
          <w:tcPr>
            <w:tcW w:w="1423" w:type="dxa"/>
            <w:noWrap w:val="0"/>
            <w:vAlign w:val="center"/>
          </w:tcPr>
          <w:p w14:paraId="74A25E79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897" w:type="dxa"/>
            <w:noWrap w:val="0"/>
            <w:vAlign w:val="center"/>
          </w:tcPr>
          <w:p w14:paraId="2BE03183">
            <w:pPr>
              <w:ind w:firstLine="720" w:firstLineChars="300"/>
              <w:jc w:val="both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15705655736</w:t>
            </w:r>
          </w:p>
        </w:tc>
      </w:tr>
      <w:tr w14:paraId="1DBCA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2340" w:type="dxa"/>
            <w:noWrap w:val="0"/>
            <w:vAlign w:val="center"/>
          </w:tcPr>
          <w:p w14:paraId="19E23555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证件名称及号码</w:t>
            </w:r>
          </w:p>
        </w:tc>
        <w:tc>
          <w:tcPr>
            <w:tcW w:w="3420" w:type="dxa"/>
            <w:noWrap w:val="0"/>
            <w:vAlign w:val="center"/>
          </w:tcPr>
          <w:p w14:paraId="2B6E3DDF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营业执照 91340523MA2U9UP67Q</w:t>
            </w:r>
          </w:p>
        </w:tc>
        <w:tc>
          <w:tcPr>
            <w:tcW w:w="1423" w:type="dxa"/>
            <w:noWrap w:val="0"/>
            <w:vAlign w:val="center"/>
          </w:tcPr>
          <w:p w14:paraId="25CD98C6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招聘期限</w:t>
            </w:r>
          </w:p>
        </w:tc>
        <w:tc>
          <w:tcPr>
            <w:tcW w:w="2897" w:type="dxa"/>
            <w:noWrap w:val="0"/>
            <w:vAlign w:val="center"/>
          </w:tcPr>
          <w:p w14:paraId="139632CB"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2025年底</w:t>
            </w:r>
          </w:p>
        </w:tc>
      </w:tr>
    </w:tbl>
    <w:p w14:paraId="594DB899">
      <w:pPr>
        <w:ind w:firstLine="2233" w:firstLineChars="695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招聘岗位（工种）说明</w:t>
      </w:r>
    </w:p>
    <w:p w14:paraId="3A5C7396">
      <w:p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1研发助理2人</w:t>
      </w:r>
    </w:p>
    <w:p w14:paraId="1C247251">
      <w:p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要求：食品、化学、生物相关专业毕业</w:t>
      </w:r>
    </w:p>
    <w:p w14:paraId="3EBFC746">
      <w:p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薪资待遇：5000-6000元/月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16F7C9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 w14:paraId="6DC37ACA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7B6CC5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 w14:paraId="0DDE8F3C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A99606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E2C24E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125FF1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99AE19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zNjljZWI2ODk3YzNkODY4ZWZjMGJiNzZkNjZhZjIifQ=="/>
  </w:docVars>
  <w:rsids>
    <w:rsidRoot w:val="00000000"/>
    <w:rsid w:val="0B407FEF"/>
    <w:rsid w:val="118745DF"/>
    <w:rsid w:val="15411EAC"/>
    <w:rsid w:val="16674BCA"/>
    <w:rsid w:val="16B82EDF"/>
    <w:rsid w:val="1AC5712C"/>
    <w:rsid w:val="1D7B6C4C"/>
    <w:rsid w:val="22525B39"/>
    <w:rsid w:val="3734289D"/>
    <w:rsid w:val="4B624AA3"/>
    <w:rsid w:val="4F564B0B"/>
    <w:rsid w:val="63AE011A"/>
    <w:rsid w:val="64CD3B02"/>
    <w:rsid w:val="6AE21930"/>
    <w:rsid w:val="7A7F5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2.jpeg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617</Words>
  <Characters>680</Characters>
  <Lines>0</Lines>
  <Paragraphs>0</Paragraphs>
  <TotalTime>7</TotalTime>
  <ScaleCrop>false</ScaleCrop>
  <LinksUpToDate>false</LinksUpToDate>
  <CharactersWithSpaces>687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2022-01-19T01:21:00Z</dcterms:created>
  <dc:creator>Administrator</dc:creator>
  <cp:lastModifiedBy>毕尔金</cp:lastModifiedBy>
  <dcterms:modified xsi:type="dcterms:W3CDTF">2025-04-22T03:03:29Z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F1A2831ED28E4E87AFD957127F9B877D_13</vt:lpwstr>
  </property>
  <property fmtid="{D5CDD505-2E9C-101B-9397-08002B2CF9AE}" pid="4" name="KSOTemplateDocerSaveRecord">
    <vt:lpwstr>eyJoZGlkIjoiYzEzNjljZWI2ODk3YzNkODY4ZWZjMGJiNzZkNjZhZjIiLCJ1c2VySWQiOiI2NTk4MjIyNDQifQ==</vt:lpwstr>
  </property>
</Properties>
</file>