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80" w:rsidRPr="00901380" w:rsidRDefault="00901380" w:rsidP="00901380">
      <w:pPr>
        <w:widowControl/>
        <w:shd w:val="clear" w:color="auto" w:fill="FFFFFF"/>
        <w:spacing w:line="525" w:lineRule="atLeast"/>
        <w:ind w:firstLine="720"/>
        <w:jc w:val="center"/>
        <w:rPr>
          <w:rFonts w:ascii="Calibri" w:eastAsia="宋体" w:hAnsi="Calibri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马鞍山师范高等专科学校</w:t>
      </w:r>
      <w:r w:rsidRPr="00901380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就业</w:t>
      </w:r>
      <w:r w:rsidR="00EB63E3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创业</w:t>
      </w:r>
      <w:r w:rsidRPr="00901380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工作先进集体和先进个人评选办法（试行）</w:t>
      </w:r>
    </w:p>
    <w:p w:rsidR="00901380" w:rsidRPr="00901380" w:rsidRDefault="00901380" w:rsidP="00901380">
      <w:pPr>
        <w:widowControl/>
        <w:shd w:val="clear" w:color="auto" w:fill="FFFFFF"/>
        <w:spacing w:line="48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为贯彻落实上级有关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高校</w:t>
      </w: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就业工作的方针、政策，鼓励和支持各部门扎实做好毕业生就业工作，努力提高毕业生就业质量，促进毕业生充分就业，现结合我校实际，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制定</w:t>
      </w: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《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马鞍山师范高等专科学校</w:t>
      </w: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毕业生就业工作先进集体和先进个人评选办法（试行）》。具体内容如下。</w:t>
      </w:r>
    </w:p>
    <w:p w:rsidR="00901380" w:rsidRPr="00901380" w:rsidRDefault="00901380" w:rsidP="00901380">
      <w:pPr>
        <w:widowControl/>
        <w:shd w:val="clear" w:color="auto" w:fill="FFFFFF"/>
        <w:spacing w:line="480" w:lineRule="atLeast"/>
        <w:ind w:firstLine="600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一、评选对象</w:t>
      </w:r>
    </w:p>
    <w:p w:rsidR="00901380" w:rsidRPr="00901380" w:rsidRDefault="00901380" w:rsidP="00901380">
      <w:pPr>
        <w:widowControl/>
        <w:shd w:val="clear" w:color="auto" w:fill="FFFFFF"/>
        <w:spacing w:line="480" w:lineRule="atLeast"/>
        <w:ind w:firstLine="600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当年从事毕业生就业</w:t>
      </w:r>
      <w:r w:rsidR="00EB63E3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创业</w:t>
      </w: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工作的</w:t>
      </w:r>
      <w:r w:rsidR="00CE6E8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系（部）</w:t>
      </w: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和个人。</w:t>
      </w:r>
    </w:p>
    <w:p w:rsidR="00901380" w:rsidRPr="00901380" w:rsidRDefault="00901380" w:rsidP="00901380">
      <w:pPr>
        <w:widowControl/>
        <w:shd w:val="clear" w:color="auto" w:fill="FFFFFF"/>
        <w:spacing w:line="480" w:lineRule="atLeast"/>
        <w:ind w:firstLine="600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二、奖项设置</w:t>
      </w:r>
    </w:p>
    <w:p w:rsidR="00901380" w:rsidRPr="00901380" w:rsidRDefault="00901380" w:rsidP="00901380">
      <w:pPr>
        <w:widowControl/>
        <w:shd w:val="clear" w:color="auto" w:fill="FFFFFF"/>
        <w:spacing w:line="480" w:lineRule="atLeast"/>
        <w:ind w:firstLine="450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（一）先进集体：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</w:t>
      </w: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个。</w:t>
      </w:r>
    </w:p>
    <w:p w:rsidR="00901380" w:rsidRPr="00901380" w:rsidRDefault="00901380" w:rsidP="00901380">
      <w:pPr>
        <w:widowControl/>
        <w:shd w:val="clear" w:color="auto" w:fill="FFFFFF"/>
        <w:spacing w:line="480" w:lineRule="atLeast"/>
        <w:ind w:firstLine="450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二</w:t>
      </w: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）先进个人：按系</w:t>
      </w:r>
      <w:r w:rsidR="0083248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</w:t>
      </w: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部</w:t>
      </w:r>
      <w:r w:rsidR="0083248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）</w:t>
      </w: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毕业生人数确定，当年毕业生人数500人以下的系</w:t>
      </w:r>
      <w:r w:rsidR="0083248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</w:t>
      </w: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部</w:t>
      </w:r>
      <w:r w:rsidR="0083248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）</w:t>
      </w: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1名，毕业生人数500人以上的系</w:t>
      </w:r>
      <w:r w:rsidR="0083248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</w:t>
      </w: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部</w:t>
      </w:r>
      <w:r w:rsidR="0083248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）</w:t>
      </w: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2名</w:t>
      </w:r>
      <w:bookmarkStart w:id="0" w:name="_GoBack"/>
      <w:bookmarkEnd w:id="0"/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。</w:t>
      </w:r>
    </w:p>
    <w:p w:rsidR="00901380" w:rsidRPr="00901380" w:rsidRDefault="00901380" w:rsidP="00901380">
      <w:pPr>
        <w:widowControl/>
        <w:shd w:val="clear" w:color="auto" w:fill="FFFFFF"/>
        <w:spacing w:line="480" w:lineRule="atLeast"/>
        <w:ind w:firstLine="600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三、评选条件</w:t>
      </w:r>
    </w:p>
    <w:p w:rsidR="00901380" w:rsidRPr="00901380" w:rsidRDefault="00901380" w:rsidP="00901380">
      <w:pPr>
        <w:widowControl/>
        <w:shd w:val="clear" w:color="auto" w:fill="FFFFFF"/>
        <w:spacing w:line="480" w:lineRule="atLeast"/>
        <w:ind w:firstLine="450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（一）先进集体</w:t>
      </w:r>
    </w:p>
    <w:p w:rsidR="00901380" w:rsidRPr="00901380" w:rsidRDefault="00901380" w:rsidP="00901380">
      <w:pPr>
        <w:widowControl/>
        <w:shd w:val="clear" w:color="auto" w:fill="FFFFFF"/>
        <w:spacing w:line="480" w:lineRule="atLeast"/>
        <w:ind w:firstLine="600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1.组织机构、制度健全，认真落实就业</w:t>
      </w:r>
      <w:r w:rsidR="00EB63E3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创业</w:t>
      </w: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工作</w:t>
      </w:r>
      <w:r w:rsidR="00A545A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，毕业生满意度高</w:t>
      </w: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；</w:t>
      </w:r>
    </w:p>
    <w:p w:rsidR="00901380" w:rsidRPr="00901380" w:rsidRDefault="00901380" w:rsidP="00901380">
      <w:pPr>
        <w:widowControl/>
        <w:shd w:val="clear" w:color="auto" w:fill="FFFFFF"/>
        <w:spacing w:line="480" w:lineRule="atLeast"/>
        <w:ind w:firstLine="600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2.就业</w:t>
      </w:r>
      <w:r w:rsidR="00EB63E3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创业</w:t>
      </w: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工作有计划、有总结，及时报送就业数据和材料；</w:t>
      </w:r>
    </w:p>
    <w:p w:rsidR="00901380" w:rsidRPr="00901380" w:rsidRDefault="00901380" w:rsidP="00901380">
      <w:pPr>
        <w:widowControl/>
        <w:shd w:val="clear" w:color="auto" w:fill="FFFFFF"/>
        <w:spacing w:line="480" w:lineRule="atLeast"/>
        <w:ind w:firstLine="600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3.注重就业市场建设，组织学生参加供需洽谈会和校园招聘会，积极开展专场招聘；</w:t>
      </w:r>
    </w:p>
    <w:p w:rsidR="00901380" w:rsidRPr="00901380" w:rsidRDefault="00901380" w:rsidP="00901380">
      <w:pPr>
        <w:widowControl/>
        <w:shd w:val="clear" w:color="auto" w:fill="FFFFFF"/>
        <w:spacing w:line="480" w:lineRule="atLeast"/>
        <w:ind w:firstLine="600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4.加强就业信息平台建设，多渠道收集、发布就业信息；</w:t>
      </w:r>
    </w:p>
    <w:p w:rsidR="00901380" w:rsidRPr="00901380" w:rsidRDefault="00901380" w:rsidP="00901380">
      <w:pPr>
        <w:widowControl/>
        <w:shd w:val="clear" w:color="auto" w:fill="FFFFFF"/>
        <w:spacing w:line="480" w:lineRule="atLeast"/>
        <w:ind w:firstLine="600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lastRenderedPageBreak/>
        <w:t>5.开展就业创业指导教育，加强就业创业政策宣传，引导毕业生理性就业；</w:t>
      </w:r>
    </w:p>
    <w:p w:rsidR="00901380" w:rsidRPr="00901380" w:rsidRDefault="00901380" w:rsidP="00901380">
      <w:pPr>
        <w:widowControl/>
        <w:shd w:val="clear" w:color="auto" w:fill="FFFFFF"/>
        <w:spacing w:line="480" w:lineRule="atLeast"/>
        <w:ind w:firstLine="600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6.毕业生文明离校工作扎实，毕业生安全文明离校；</w:t>
      </w:r>
    </w:p>
    <w:p w:rsidR="00901380" w:rsidRPr="00901380" w:rsidRDefault="00901380" w:rsidP="00901380">
      <w:pPr>
        <w:widowControl/>
        <w:shd w:val="clear" w:color="auto" w:fill="FFFFFF"/>
        <w:spacing w:line="480" w:lineRule="atLeast"/>
        <w:ind w:firstLine="600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7</w:t>
      </w: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.创新性开展就业工作，工作有特色；</w:t>
      </w:r>
    </w:p>
    <w:p w:rsidR="00901380" w:rsidRDefault="00901380" w:rsidP="00901380">
      <w:pPr>
        <w:widowControl/>
        <w:shd w:val="clear" w:color="auto" w:fill="FFFFFF"/>
        <w:spacing w:line="48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8</w:t>
      </w: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.毕业生初次就业率达到85%以上，年终就业率达到95%以上。</w:t>
      </w:r>
    </w:p>
    <w:p w:rsidR="00901380" w:rsidRPr="00901380" w:rsidRDefault="00901380" w:rsidP="00A545A4">
      <w:pPr>
        <w:widowControl/>
        <w:shd w:val="clear" w:color="auto" w:fill="FFFFFF"/>
        <w:spacing w:line="48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9</w:t>
      </w: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．全面完成学校下达的各项就业工作目标任务；</w:t>
      </w:r>
    </w:p>
    <w:p w:rsidR="00901380" w:rsidRDefault="00901380" w:rsidP="00901380">
      <w:pPr>
        <w:widowControl/>
        <w:shd w:val="clear" w:color="auto" w:fill="FFFFFF"/>
        <w:spacing w:line="48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</w:t>
      </w:r>
      <w:r w:rsidR="00A545A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0</w:t>
      </w: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．就业率及就业质量位居各系前列；</w:t>
      </w:r>
    </w:p>
    <w:p w:rsidR="00E90FD9" w:rsidRPr="00901380" w:rsidRDefault="00E90FD9" w:rsidP="00901380">
      <w:pPr>
        <w:widowControl/>
        <w:shd w:val="clear" w:color="auto" w:fill="FFFFFF"/>
        <w:spacing w:line="48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11．组织指导学生参加各级各类就业创业大赛获得</w:t>
      </w:r>
      <w:r w:rsidR="00BD537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省级三等奖以上成绩；</w:t>
      </w:r>
    </w:p>
    <w:p w:rsidR="00901380" w:rsidRPr="00901380" w:rsidRDefault="00901380" w:rsidP="00901380">
      <w:pPr>
        <w:widowControl/>
        <w:shd w:val="clear" w:color="auto" w:fill="FFFFFF"/>
        <w:spacing w:line="48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</w:t>
      </w:r>
      <w:r w:rsidR="00E90FD9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</w:t>
      </w: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．有以下情形之一者，在评选中实行“一票否决”：</w:t>
      </w:r>
    </w:p>
    <w:p w:rsidR="00901380" w:rsidRPr="00901380" w:rsidRDefault="00901380" w:rsidP="00901380">
      <w:pPr>
        <w:widowControl/>
        <w:shd w:val="clear" w:color="auto" w:fill="FFFFFF"/>
        <w:spacing w:line="48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（1）开展就业工作过程中严格遵守教育部的“四个不准”;</w:t>
      </w:r>
    </w:p>
    <w:p w:rsidR="00901380" w:rsidRPr="00901380" w:rsidRDefault="00901380" w:rsidP="00901380">
      <w:pPr>
        <w:widowControl/>
        <w:shd w:val="clear" w:color="auto" w:fill="FFFFFF"/>
        <w:spacing w:line="48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不准以任何方式强迫毕业生签订就业协议和劳动合同;</w:t>
      </w: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br/>
      </w:r>
      <w:proofErr w:type="gramStart"/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不</w:t>
      </w:r>
      <w:proofErr w:type="gramEnd"/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准将毕业证书与毕业生签约挂钩；不准</w:t>
      </w:r>
      <w:proofErr w:type="gramStart"/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以户档托管</w:t>
      </w:r>
      <w:proofErr w:type="gramEnd"/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为由劝说毕业生签订虚假就业协议；</w:t>
      </w:r>
      <w:proofErr w:type="gramStart"/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不</w:t>
      </w:r>
      <w:proofErr w:type="gramEnd"/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准将毕业生顶岗实习、见习证明材料作为就业证明材料。</w:t>
      </w:r>
    </w:p>
    <w:p w:rsidR="00901380" w:rsidRPr="00901380" w:rsidRDefault="00901380" w:rsidP="00901380">
      <w:pPr>
        <w:widowControl/>
        <w:shd w:val="clear" w:color="auto" w:fill="FFFFFF"/>
        <w:spacing w:line="48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（2）就业率数据经审核不实的；</w:t>
      </w:r>
    </w:p>
    <w:p w:rsidR="004A2318" w:rsidRPr="00901380" w:rsidRDefault="00901380" w:rsidP="00E90FD9">
      <w:pPr>
        <w:widowControl/>
        <w:shd w:val="clear" w:color="auto" w:fill="FFFFFF"/>
        <w:spacing w:line="48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（3）毕业生离校工作中出现群体性事件并产生不良影响的</w:t>
      </w:r>
      <w:r w:rsidR="004A231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。</w:t>
      </w:r>
      <w:r w:rsidR="00E90FD9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</w:t>
      </w:r>
    </w:p>
    <w:p w:rsidR="00901380" w:rsidRPr="00901380" w:rsidRDefault="00901380" w:rsidP="00901380">
      <w:pPr>
        <w:widowControl/>
        <w:shd w:val="clear" w:color="auto" w:fill="FFFFFF"/>
        <w:spacing w:line="480" w:lineRule="atLeast"/>
        <w:ind w:firstLine="450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</w:t>
      </w:r>
      <w:r w:rsidR="00E90FD9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二</w:t>
      </w: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）先进个人</w:t>
      </w:r>
    </w:p>
    <w:p w:rsidR="00655422" w:rsidRPr="00655422" w:rsidRDefault="00655422" w:rsidP="00655422">
      <w:pPr>
        <w:widowControl/>
        <w:spacing w:line="560" w:lineRule="exact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655422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1．认真贯彻执行党和国家关于毕业生就业工作的方针政策，政策水平高，业务能力强，对于校级就业部门交予的就业工作保质保量完成；</w:t>
      </w:r>
    </w:p>
    <w:p w:rsidR="00655422" w:rsidRPr="00655422" w:rsidRDefault="00655422" w:rsidP="00655422">
      <w:pPr>
        <w:widowControl/>
        <w:spacing w:line="560" w:lineRule="exact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655422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lastRenderedPageBreak/>
        <w:t>2．服务意识强，热心为毕业生提供优质服务，任劳任怨，乐于奉献，全心全意为毕业生就业排忧解难；</w:t>
      </w:r>
    </w:p>
    <w:p w:rsidR="00655422" w:rsidRPr="00655422" w:rsidRDefault="00655422" w:rsidP="00655422">
      <w:pPr>
        <w:widowControl/>
        <w:spacing w:line="560" w:lineRule="exact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655422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3．所带毕业班就业率达到学校要求，就业质量较高；</w:t>
      </w:r>
    </w:p>
    <w:p w:rsidR="00655422" w:rsidRPr="00655422" w:rsidRDefault="00655422" w:rsidP="00655422">
      <w:pPr>
        <w:widowControl/>
        <w:spacing w:line="560" w:lineRule="exact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655422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4．在就业工作中有典型事迹或示范性案例；</w:t>
      </w:r>
    </w:p>
    <w:p w:rsidR="00901380" w:rsidRPr="00901380" w:rsidRDefault="00901380" w:rsidP="00901380">
      <w:pPr>
        <w:widowControl/>
        <w:shd w:val="clear" w:color="auto" w:fill="FFFFFF"/>
        <w:spacing w:line="480" w:lineRule="atLeast"/>
        <w:ind w:firstLine="600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四、评选内容</w:t>
      </w:r>
    </w:p>
    <w:p w:rsidR="00901380" w:rsidRPr="00901380" w:rsidRDefault="00901380" w:rsidP="00901380">
      <w:pPr>
        <w:widowControl/>
        <w:shd w:val="clear" w:color="auto" w:fill="FFFFFF"/>
        <w:spacing w:line="480" w:lineRule="atLeast"/>
        <w:ind w:firstLine="450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（一）先进集体：各申报部门要认真全面总结年度毕业生就业工作，挖掘亮点，突出特色，形成数据翔实、简明凝练、2000字以内的申报报告，同时，</w:t>
      </w:r>
      <w:r w:rsidR="004A231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按照《</w:t>
      </w:r>
      <w:r w:rsidR="004A2318" w:rsidRPr="004A231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马鞍山师范高等专科学校年度就业创业工作考评标准表》逐项</w:t>
      </w: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提供相关文件、数</w:t>
      </w:r>
      <w:r w:rsidR="004A231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据、图表、照片、截图等有效力、针对性强的佐证材料，并装订成册</w:t>
      </w: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。</w:t>
      </w:r>
    </w:p>
    <w:p w:rsidR="00901380" w:rsidRDefault="00901380" w:rsidP="00901380">
      <w:pPr>
        <w:widowControl/>
        <w:shd w:val="clear" w:color="auto" w:fill="FFFFFF"/>
        <w:spacing w:line="480" w:lineRule="atLeast"/>
        <w:ind w:firstLine="45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</w:t>
      </w:r>
      <w:r w:rsidR="004A231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二</w:t>
      </w: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）先进个人：</w:t>
      </w:r>
      <w:r w:rsidR="004A231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由各系（部）考核推荐，本人</w:t>
      </w: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填写《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马鞍山师范高等专科学校</w:t>
      </w: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毕业生就业工作先进个人</w:t>
      </w:r>
      <w:r w:rsidR="004A231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推荐表</w:t>
      </w: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》。</w:t>
      </w:r>
    </w:p>
    <w:p w:rsidR="00652299" w:rsidRDefault="00652299" w:rsidP="00652299">
      <w:pPr>
        <w:widowControl/>
        <w:shd w:val="clear" w:color="auto" w:fill="FFFFFF"/>
        <w:spacing w:line="480" w:lineRule="atLeast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五、</w:t>
      </w:r>
      <w:r w:rsidR="0029141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经费与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奖励</w:t>
      </w:r>
    </w:p>
    <w:p w:rsidR="00652299" w:rsidRPr="00652299" w:rsidRDefault="00652299" w:rsidP="00652299">
      <w:pPr>
        <w:widowControl/>
        <w:shd w:val="clear" w:color="auto" w:fill="FFFFFF"/>
        <w:spacing w:line="480" w:lineRule="atLeast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652299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（一）先进个人：</w:t>
      </w:r>
      <w:r w:rsidR="0029141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被评定为年度就业工作先进个人的发放一次性奖金500元，经费从学校就业专项经费中支出。</w:t>
      </w:r>
    </w:p>
    <w:p w:rsidR="00652299" w:rsidRPr="00652299" w:rsidRDefault="00652299" w:rsidP="00652299">
      <w:pPr>
        <w:widowControl/>
        <w:shd w:val="clear" w:color="auto" w:fill="FFFFFF"/>
        <w:spacing w:line="480" w:lineRule="atLeast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652299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（二）先进集体：</w:t>
      </w:r>
      <w:r w:rsidR="0029141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被评为年度就业工作先进集体的系（部）奖励就业工作经费20000元（专款专用），其中奖励经费的20%可</w:t>
      </w:r>
      <w:r w:rsidR="00604D45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用于</w:t>
      </w:r>
      <w:r w:rsidR="0029141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发放系（部）就业工作领导小组成员奖励</w:t>
      </w:r>
      <w:r w:rsidR="00F8377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，奖励经费从学校就业专项经费中支出</w:t>
      </w:r>
      <w:r w:rsidR="0029141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。</w:t>
      </w:r>
    </w:p>
    <w:p w:rsidR="00901380" w:rsidRPr="00652299" w:rsidRDefault="00652299" w:rsidP="00901380">
      <w:pPr>
        <w:widowControl/>
        <w:shd w:val="clear" w:color="auto" w:fill="FFFFFF"/>
        <w:spacing w:line="48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六</w:t>
      </w:r>
      <w:r w:rsidR="00901380"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、其他</w:t>
      </w:r>
    </w:p>
    <w:p w:rsidR="00901380" w:rsidRPr="00901380" w:rsidRDefault="00901380" w:rsidP="00901380">
      <w:pPr>
        <w:widowControl/>
        <w:shd w:val="clear" w:color="auto" w:fill="FFFFFF"/>
        <w:spacing w:line="480" w:lineRule="atLeast"/>
        <w:ind w:firstLine="450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（一）学校成立毕业生就业工作考评领导组，成员由校领导和相关部门、</w:t>
      </w:r>
      <w:proofErr w:type="gramStart"/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系部负责人</w:t>
      </w:r>
      <w:proofErr w:type="gramEnd"/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组成，校</w:t>
      </w:r>
      <w:r w:rsidR="00655422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招生就业办公室</w:t>
      </w: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负责具体工作。</w:t>
      </w:r>
    </w:p>
    <w:p w:rsidR="00901380" w:rsidRPr="00901380" w:rsidRDefault="00901380" w:rsidP="00901380">
      <w:pPr>
        <w:widowControl/>
        <w:shd w:val="clear" w:color="auto" w:fill="FFFFFF"/>
        <w:spacing w:line="480" w:lineRule="atLeast"/>
        <w:ind w:firstLine="450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lastRenderedPageBreak/>
        <w:t>（二）毕业生就业工作先进集体和先进个人评选表彰每年一次，评选时间原则上为</w:t>
      </w:r>
      <w:r w:rsidR="00655422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当年12</w:t>
      </w: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月份</w:t>
      </w:r>
      <w:r w:rsidR="00842C3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，具体时间以当年评选通知为准</w:t>
      </w: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。</w:t>
      </w:r>
    </w:p>
    <w:p w:rsidR="00901380" w:rsidRPr="00901380" w:rsidRDefault="00901380" w:rsidP="00901380">
      <w:pPr>
        <w:widowControl/>
        <w:shd w:val="clear" w:color="auto" w:fill="FFFFFF"/>
        <w:spacing w:line="480" w:lineRule="atLeast"/>
        <w:ind w:firstLine="450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</w:t>
      </w:r>
      <w:r w:rsidR="00655422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三</w:t>
      </w: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）先进集体和先进个人奖励表彰</w:t>
      </w:r>
      <w:r w:rsidR="004A231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另行通知</w:t>
      </w: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。</w:t>
      </w:r>
    </w:p>
    <w:p w:rsidR="00901380" w:rsidRPr="00901380" w:rsidRDefault="00901380" w:rsidP="00901380">
      <w:pPr>
        <w:widowControl/>
        <w:shd w:val="clear" w:color="auto" w:fill="FFFFFF"/>
        <w:spacing w:line="480" w:lineRule="atLeast"/>
        <w:ind w:firstLine="600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六、附则</w:t>
      </w:r>
    </w:p>
    <w:p w:rsidR="004A2318" w:rsidRDefault="00901380" w:rsidP="004A2318">
      <w:pPr>
        <w:widowControl/>
        <w:shd w:val="clear" w:color="auto" w:fill="FFFFFF"/>
        <w:spacing w:line="48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本办法自发文之日起施行，本办法由校</w:t>
      </w:r>
      <w:r w:rsidR="00655422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招生就业办公室</w:t>
      </w:r>
      <w:r w:rsidRPr="0090138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负责解释。</w:t>
      </w:r>
    </w:p>
    <w:p w:rsidR="00CE6E8E" w:rsidRDefault="00CE6E8E" w:rsidP="00CE6E8E">
      <w:pPr>
        <w:spacing w:afterLines="50" w:after="156" w:line="560" w:lineRule="exact"/>
        <w:ind w:leftChars="3" w:left="4179" w:hangingChars="1391" w:hanging="4173"/>
        <w:jc w:val="center"/>
        <w:rPr>
          <w:rFonts w:ascii="宋体" w:eastAsia="宋体" w:hAnsi="宋体" w:cs="宋体"/>
          <w:color w:val="000000"/>
          <w:kern w:val="0"/>
          <w:sz w:val="30"/>
          <w:szCs w:val="30"/>
        </w:rPr>
      </w:pPr>
    </w:p>
    <w:p w:rsidR="004C5F05" w:rsidRDefault="004C5F05" w:rsidP="00CE6E8E">
      <w:pPr>
        <w:spacing w:afterLines="50" w:after="156" w:line="560" w:lineRule="exact"/>
        <w:ind w:leftChars="3" w:left="4179" w:hangingChars="1391" w:hanging="4173"/>
        <w:jc w:val="center"/>
        <w:rPr>
          <w:rFonts w:ascii="宋体" w:eastAsia="宋体" w:hAnsi="宋体" w:cs="宋体"/>
          <w:color w:val="000000"/>
          <w:kern w:val="0"/>
          <w:sz w:val="30"/>
          <w:szCs w:val="30"/>
        </w:rPr>
      </w:pPr>
    </w:p>
    <w:p w:rsidR="004C5F05" w:rsidRDefault="004C5F05" w:rsidP="00CE6E8E">
      <w:pPr>
        <w:spacing w:afterLines="50" w:after="156" w:line="560" w:lineRule="exact"/>
        <w:ind w:leftChars="3" w:left="4179" w:hangingChars="1391" w:hanging="4173"/>
        <w:jc w:val="center"/>
        <w:rPr>
          <w:rFonts w:ascii="宋体" w:eastAsia="宋体" w:hAnsi="宋体" w:cs="宋体"/>
          <w:color w:val="000000"/>
          <w:kern w:val="0"/>
          <w:sz w:val="30"/>
          <w:szCs w:val="30"/>
        </w:rPr>
      </w:pPr>
    </w:p>
    <w:p w:rsidR="004C5F05" w:rsidRDefault="004C5F05" w:rsidP="00CE6E8E">
      <w:pPr>
        <w:spacing w:afterLines="50" w:after="156" w:line="560" w:lineRule="exact"/>
        <w:ind w:leftChars="3" w:left="4179" w:hangingChars="1391" w:hanging="4173"/>
        <w:jc w:val="center"/>
        <w:rPr>
          <w:rFonts w:ascii="宋体" w:eastAsia="宋体" w:hAnsi="宋体" w:cs="宋体"/>
          <w:color w:val="000000"/>
          <w:kern w:val="0"/>
          <w:sz w:val="30"/>
          <w:szCs w:val="30"/>
        </w:rPr>
      </w:pPr>
    </w:p>
    <w:p w:rsidR="004C5F05" w:rsidRDefault="004C5F05" w:rsidP="00CE6E8E">
      <w:pPr>
        <w:spacing w:afterLines="50" w:after="156" w:line="560" w:lineRule="exact"/>
        <w:ind w:leftChars="3" w:left="4179" w:hangingChars="1391" w:hanging="4173"/>
        <w:jc w:val="center"/>
        <w:rPr>
          <w:rFonts w:ascii="宋体" w:eastAsia="宋体" w:hAnsi="宋体" w:cs="宋体"/>
          <w:color w:val="000000"/>
          <w:kern w:val="0"/>
          <w:sz w:val="30"/>
          <w:szCs w:val="30"/>
        </w:rPr>
      </w:pPr>
    </w:p>
    <w:p w:rsidR="004C5F05" w:rsidRDefault="004C5F05" w:rsidP="00CE6E8E">
      <w:pPr>
        <w:spacing w:afterLines="50" w:after="156" w:line="560" w:lineRule="exact"/>
        <w:ind w:leftChars="3" w:left="4179" w:hangingChars="1391" w:hanging="4173"/>
        <w:jc w:val="center"/>
        <w:rPr>
          <w:rFonts w:ascii="宋体" w:eastAsia="宋体" w:hAnsi="宋体" w:cs="宋体"/>
          <w:color w:val="000000"/>
          <w:kern w:val="0"/>
          <w:sz w:val="30"/>
          <w:szCs w:val="30"/>
        </w:rPr>
      </w:pPr>
    </w:p>
    <w:p w:rsidR="004C5F05" w:rsidRDefault="004C5F05" w:rsidP="00CE6E8E">
      <w:pPr>
        <w:spacing w:afterLines="50" w:after="156" w:line="560" w:lineRule="exact"/>
        <w:ind w:leftChars="3" w:left="4179" w:hangingChars="1391" w:hanging="4173"/>
        <w:jc w:val="center"/>
        <w:rPr>
          <w:rFonts w:ascii="宋体" w:eastAsia="宋体" w:hAnsi="宋体" w:cs="宋体"/>
          <w:color w:val="000000"/>
          <w:kern w:val="0"/>
          <w:sz w:val="30"/>
          <w:szCs w:val="30"/>
        </w:rPr>
      </w:pPr>
    </w:p>
    <w:p w:rsidR="004C5F05" w:rsidRDefault="004C5F05" w:rsidP="00CE6E8E">
      <w:pPr>
        <w:spacing w:afterLines="50" w:after="156" w:line="560" w:lineRule="exact"/>
        <w:ind w:leftChars="3" w:left="4179" w:hangingChars="1391" w:hanging="4173"/>
        <w:jc w:val="center"/>
        <w:rPr>
          <w:rFonts w:ascii="宋体" w:eastAsia="宋体" w:hAnsi="宋体" w:cs="宋体"/>
          <w:color w:val="000000"/>
          <w:kern w:val="0"/>
          <w:sz w:val="30"/>
          <w:szCs w:val="30"/>
        </w:rPr>
      </w:pPr>
    </w:p>
    <w:p w:rsidR="004C5F05" w:rsidRDefault="004C5F05" w:rsidP="00CE6E8E">
      <w:pPr>
        <w:spacing w:afterLines="50" w:after="156" w:line="560" w:lineRule="exact"/>
        <w:ind w:leftChars="3" w:left="4179" w:hangingChars="1391" w:hanging="4173"/>
        <w:jc w:val="center"/>
        <w:rPr>
          <w:rFonts w:ascii="宋体" w:eastAsia="宋体" w:hAnsi="宋体" w:cs="宋体"/>
          <w:color w:val="000000"/>
          <w:kern w:val="0"/>
          <w:sz w:val="30"/>
          <w:szCs w:val="30"/>
        </w:rPr>
      </w:pPr>
    </w:p>
    <w:p w:rsidR="004C5F05" w:rsidRDefault="004C5F05" w:rsidP="00CE6E8E">
      <w:pPr>
        <w:spacing w:afterLines="50" w:after="156" w:line="560" w:lineRule="exact"/>
        <w:ind w:leftChars="3" w:left="4179" w:hangingChars="1391" w:hanging="4173"/>
        <w:jc w:val="center"/>
        <w:rPr>
          <w:rFonts w:ascii="宋体" w:eastAsia="宋体" w:hAnsi="宋体" w:cs="宋体"/>
          <w:color w:val="000000"/>
          <w:kern w:val="0"/>
          <w:sz w:val="30"/>
          <w:szCs w:val="30"/>
        </w:rPr>
      </w:pPr>
    </w:p>
    <w:p w:rsidR="004C5F05" w:rsidRDefault="004C5F05" w:rsidP="00CE6E8E">
      <w:pPr>
        <w:spacing w:afterLines="50" w:after="156" w:line="560" w:lineRule="exact"/>
        <w:ind w:leftChars="3" w:left="4179" w:hangingChars="1391" w:hanging="4173"/>
        <w:jc w:val="center"/>
        <w:rPr>
          <w:rFonts w:ascii="宋体" w:eastAsia="宋体" w:hAnsi="宋体" w:cs="宋体"/>
          <w:color w:val="000000"/>
          <w:kern w:val="0"/>
          <w:sz w:val="30"/>
          <w:szCs w:val="30"/>
        </w:rPr>
      </w:pPr>
    </w:p>
    <w:p w:rsidR="004C5F05" w:rsidRDefault="004C5F05" w:rsidP="00CE6E8E">
      <w:pPr>
        <w:spacing w:afterLines="50" w:after="156" w:line="560" w:lineRule="exact"/>
        <w:ind w:leftChars="3" w:left="4179" w:hangingChars="1391" w:hanging="4173"/>
        <w:jc w:val="center"/>
        <w:rPr>
          <w:rFonts w:ascii="宋体" w:eastAsia="宋体" w:hAnsi="宋体" w:cs="宋体"/>
          <w:color w:val="000000"/>
          <w:kern w:val="0"/>
          <w:sz w:val="30"/>
          <w:szCs w:val="30"/>
        </w:rPr>
      </w:pPr>
    </w:p>
    <w:p w:rsidR="004C5F05" w:rsidRDefault="004C5F05" w:rsidP="00F83771">
      <w:pPr>
        <w:spacing w:afterLines="50" w:after="156" w:line="560" w:lineRule="exact"/>
        <w:rPr>
          <w:rFonts w:ascii="宋体" w:eastAsia="宋体" w:hAnsi="宋体" w:cs="宋体"/>
          <w:color w:val="000000"/>
          <w:kern w:val="0"/>
          <w:sz w:val="30"/>
          <w:szCs w:val="30"/>
        </w:rPr>
      </w:pPr>
    </w:p>
    <w:p w:rsidR="00CE6E8E" w:rsidRPr="004A2318" w:rsidRDefault="00CE6E8E" w:rsidP="004A2318">
      <w:pPr>
        <w:spacing w:afterLines="50" w:after="156" w:line="560" w:lineRule="exact"/>
        <w:ind w:leftChars="3" w:left="4475" w:hangingChars="1391" w:hanging="4469"/>
        <w:jc w:val="center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lastRenderedPageBreak/>
        <w:t>马鞍山</w:t>
      </w:r>
      <w:r w:rsidR="0083248A">
        <w:rPr>
          <w:rFonts w:ascii="楷体_GB2312" w:eastAsia="楷体_GB2312" w:hint="eastAsia"/>
          <w:b/>
          <w:bCs/>
          <w:sz w:val="32"/>
          <w:szCs w:val="32"/>
        </w:rPr>
        <w:t>师范高等专科学校</w:t>
      </w:r>
      <w:r>
        <w:rPr>
          <w:rFonts w:ascii="楷体_GB2312" w:eastAsia="楷体_GB2312" w:hint="eastAsia"/>
          <w:b/>
          <w:bCs/>
          <w:sz w:val="32"/>
          <w:szCs w:val="32"/>
        </w:rPr>
        <w:t>年度就业</w:t>
      </w:r>
      <w:r w:rsidR="0083248A">
        <w:rPr>
          <w:rFonts w:ascii="楷体_GB2312" w:eastAsia="楷体_GB2312" w:hint="eastAsia"/>
          <w:b/>
          <w:bCs/>
          <w:sz w:val="32"/>
          <w:szCs w:val="32"/>
        </w:rPr>
        <w:t>工作</w:t>
      </w:r>
      <w:r>
        <w:rPr>
          <w:rFonts w:ascii="楷体_GB2312" w:eastAsia="楷体_GB2312" w:hint="eastAsia"/>
          <w:b/>
          <w:bCs/>
          <w:sz w:val="32"/>
          <w:szCs w:val="32"/>
        </w:rPr>
        <w:t>先进个人推荐表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3"/>
        <w:gridCol w:w="283"/>
        <w:gridCol w:w="1424"/>
        <w:gridCol w:w="1080"/>
        <w:gridCol w:w="900"/>
        <w:gridCol w:w="1080"/>
        <w:gridCol w:w="900"/>
        <w:gridCol w:w="540"/>
        <w:gridCol w:w="900"/>
        <w:gridCol w:w="1440"/>
      </w:tblGrid>
      <w:tr w:rsidR="00CE6E8E" w:rsidTr="00FD5AB3">
        <w:trPr>
          <w:cantSplit/>
          <w:trHeight w:val="572"/>
        </w:trPr>
        <w:tc>
          <w:tcPr>
            <w:tcW w:w="1173" w:type="dxa"/>
            <w:vAlign w:val="center"/>
          </w:tcPr>
          <w:p w:rsidR="00CE6E8E" w:rsidRDefault="00CE6E8E" w:rsidP="00FD5AB3">
            <w:pPr>
              <w:spacing w:line="560" w:lineRule="exact"/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sz w:val="28"/>
                <w:szCs w:val="28"/>
              </w:rPr>
              <w:t>姓名</w:t>
            </w:r>
          </w:p>
        </w:tc>
        <w:tc>
          <w:tcPr>
            <w:tcW w:w="1707" w:type="dxa"/>
            <w:gridSpan w:val="2"/>
            <w:vAlign w:val="center"/>
          </w:tcPr>
          <w:p w:rsidR="00CE6E8E" w:rsidRDefault="00CE6E8E" w:rsidP="00FD5AB3">
            <w:pPr>
              <w:spacing w:line="560" w:lineRule="exact"/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E6E8E" w:rsidRDefault="00CE6E8E" w:rsidP="00FD5AB3">
            <w:pPr>
              <w:spacing w:line="560" w:lineRule="exact"/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 w:rsidR="00CE6E8E" w:rsidRDefault="00CE6E8E" w:rsidP="00FD5AB3">
            <w:pPr>
              <w:spacing w:line="560" w:lineRule="exact"/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E6E8E" w:rsidRDefault="00CE6E8E" w:rsidP="00FD5AB3">
            <w:pPr>
              <w:spacing w:line="560" w:lineRule="exact"/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sz w:val="28"/>
                <w:szCs w:val="28"/>
              </w:rPr>
              <w:t>年龄</w:t>
            </w:r>
          </w:p>
        </w:tc>
        <w:tc>
          <w:tcPr>
            <w:tcW w:w="900" w:type="dxa"/>
            <w:vAlign w:val="center"/>
          </w:tcPr>
          <w:p w:rsidR="00CE6E8E" w:rsidRDefault="00CE6E8E" w:rsidP="00FD5AB3">
            <w:pPr>
              <w:spacing w:line="560" w:lineRule="exact"/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E6E8E" w:rsidRDefault="00CE6E8E" w:rsidP="00FD5AB3">
            <w:pPr>
              <w:spacing w:line="560" w:lineRule="exact"/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CE6E8E" w:rsidRDefault="00CE6E8E" w:rsidP="00FD5AB3">
            <w:pPr>
              <w:spacing w:line="560" w:lineRule="exact"/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</w:p>
        </w:tc>
      </w:tr>
      <w:tr w:rsidR="00CE6E8E" w:rsidTr="00FD5AB3">
        <w:trPr>
          <w:cantSplit/>
          <w:trHeight w:hRule="exact" w:val="642"/>
        </w:trPr>
        <w:tc>
          <w:tcPr>
            <w:tcW w:w="1456" w:type="dxa"/>
            <w:gridSpan w:val="2"/>
            <w:vAlign w:val="center"/>
          </w:tcPr>
          <w:p w:rsidR="00CE6E8E" w:rsidRDefault="00CE6E8E" w:rsidP="00FD5AB3">
            <w:pPr>
              <w:spacing w:line="560" w:lineRule="exact"/>
              <w:rPr>
                <w:rFonts w:ascii="楷体_GB2312" w:eastAsia="楷体_GB2312" w:hAnsi="华文中宋"/>
                <w:sz w:val="28"/>
                <w:szCs w:val="28"/>
              </w:rPr>
            </w:pPr>
            <w:proofErr w:type="gramStart"/>
            <w:r>
              <w:rPr>
                <w:rFonts w:ascii="楷体_GB2312" w:eastAsia="楷体_GB2312" w:hAnsi="华文中宋" w:hint="eastAsia"/>
                <w:sz w:val="28"/>
                <w:szCs w:val="28"/>
              </w:rPr>
              <w:t>所在系部</w:t>
            </w:r>
            <w:proofErr w:type="gramEnd"/>
          </w:p>
        </w:tc>
        <w:tc>
          <w:tcPr>
            <w:tcW w:w="3404" w:type="dxa"/>
            <w:gridSpan w:val="3"/>
            <w:vAlign w:val="center"/>
          </w:tcPr>
          <w:p w:rsidR="00CE6E8E" w:rsidRDefault="00CE6E8E" w:rsidP="00FD5AB3">
            <w:pPr>
              <w:spacing w:line="560" w:lineRule="exact"/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E6E8E" w:rsidRDefault="00CE6E8E" w:rsidP="00FD5AB3">
            <w:pPr>
              <w:spacing w:line="560" w:lineRule="exact"/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sz w:val="28"/>
                <w:szCs w:val="28"/>
              </w:rPr>
              <w:t>职务</w:t>
            </w:r>
          </w:p>
        </w:tc>
        <w:tc>
          <w:tcPr>
            <w:tcW w:w="1440" w:type="dxa"/>
            <w:gridSpan w:val="2"/>
            <w:vAlign w:val="center"/>
          </w:tcPr>
          <w:p w:rsidR="00CE6E8E" w:rsidRDefault="00CE6E8E" w:rsidP="00FD5AB3">
            <w:pPr>
              <w:spacing w:line="560" w:lineRule="exact"/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E6E8E" w:rsidRDefault="00CE6E8E" w:rsidP="00FD5AB3">
            <w:pPr>
              <w:spacing w:line="560" w:lineRule="exact"/>
              <w:rPr>
                <w:rFonts w:ascii="楷体_GB2312" w:eastAsia="楷体_GB2312" w:hAnsi="华文中宋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sz w:val="28"/>
                <w:szCs w:val="28"/>
              </w:rPr>
              <w:t>职称</w:t>
            </w:r>
          </w:p>
        </w:tc>
        <w:tc>
          <w:tcPr>
            <w:tcW w:w="1440" w:type="dxa"/>
            <w:vAlign w:val="center"/>
          </w:tcPr>
          <w:p w:rsidR="00CE6E8E" w:rsidRDefault="00CE6E8E" w:rsidP="00FD5AB3">
            <w:pPr>
              <w:spacing w:line="560" w:lineRule="exact"/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</w:p>
        </w:tc>
      </w:tr>
      <w:tr w:rsidR="00CE6E8E" w:rsidTr="00FD5AB3">
        <w:trPr>
          <w:cantSplit/>
          <w:trHeight w:val="7766"/>
        </w:trPr>
        <w:tc>
          <w:tcPr>
            <w:tcW w:w="9720" w:type="dxa"/>
            <w:gridSpan w:val="10"/>
          </w:tcPr>
          <w:p w:rsidR="00CE6E8E" w:rsidRDefault="00CE6E8E" w:rsidP="00FD5AB3">
            <w:pPr>
              <w:spacing w:line="560" w:lineRule="exact"/>
              <w:rPr>
                <w:rFonts w:ascii="楷体_GB2312" w:eastAsia="楷体_GB2312" w:hAnsi="华文中宋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楷体_GB2312" w:eastAsia="楷体_GB2312" w:hAnsi="华文中宋" w:hint="eastAsia"/>
                <w:b/>
                <w:bCs/>
                <w:sz w:val="32"/>
                <w:szCs w:val="32"/>
                <w:u w:val="single"/>
              </w:rPr>
              <w:t xml:space="preserve">主   要   事   </w:t>
            </w:r>
            <w:proofErr w:type="gramStart"/>
            <w:r>
              <w:rPr>
                <w:rFonts w:ascii="楷体_GB2312" w:eastAsia="楷体_GB2312" w:hAnsi="华文中宋" w:hint="eastAsia"/>
                <w:b/>
                <w:bCs/>
                <w:sz w:val="32"/>
                <w:szCs w:val="32"/>
                <w:u w:val="single"/>
              </w:rPr>
              <w:t>迹</w:t>
            </w:r>
            <w:proofErr w:type="gramEnd"/>
          </w:p>
          <w:p w:rsidR="00CE6E8E" w:rsidRDefault="00CE6E8E" w:rsidP="00FD5AB3">
            <w:pPr>
              <w:spacing w:line="560" w:lineRule="exact"/>
              <w:rPr>
                <w:rFonts w:ascii="楷体_GB2312" w:eastAsia="楷体_GB2312" w:hAnsi="华文中宋"/>
                <w:sz w:val="28"/>
                <w:szCs w:val="28"/>
              </w:rPr>
            </w:pPr>
          </w:p>
        </w:tc>
      </w:tr>
      <w:tr w:rsidR="00CE6E8E" w:rsidTr="00FD5AB3">
        <w:trPr>
          <w:trHeight w:val="2495"/>
        </w:trPr>
        <w:tc>
          <w:tcPr>
            <w:tcW w:w="1173" w:type="dxa"/>
            <w:vAlign w:val="center"/>
          </w:tcPr>
          <w:p w:rsidR="00CE6E8E" w:rsidRDefault="00CE6E8E" w:rsidP="00FD5AB3">
            <w:pPr>
              <w:spacing w:line="560" w:lineRule="exact"/>
              <w:jc w:val="center"/>
              <w:rPr>
                <w:rFonts w:ascii="楷体_GB2312" w:eastAsia="楷体_GB2312" w:hAnsi="华文中宋"/>
                <w:bCs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Cs/>
                <w:sz w:val="28"/>
                <w:szCs w:val="28"/>
              </w:rPr>
              <w:t>所在</w:t>
            </w:r>
          </w:p>
          <w:p w:rsidR="00CE6E8E" w:rsidRDefault="00223210" w:rsidP="00FD5AB3">
            <w:pPr>
              <w:spacing w:line="560" w:lineRule="exact"/>
              <w:jc w:val="center"/>
              <w:rPr>
                <w:rFonts w:ascii="楷体_GB2312" w:eastAsia="楷体_GB2312" w:hAnsi="华文中宋"/>
                <w:bCs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Cs/>
                <w:sz w:val="28"/>
                <w:szCs w:val="28"/>
              </w:rPr>
              <w:t>系（部）</w:t>
            </w:r>
          </w:p>
          <w:p w:rsidR="00CE6E8E" w:rsidRDefault="00CE6E8E" w:rsidP="00FD5AB3">
            <w:pPr>
              <w:spacing w:line="560" w:lineRule="exact"/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3687" w:type="dxa"/>
            <w:gridSpan w:val="4"/>
          </w:tcPr>
          <w:p w:rsidR="00CE6E8E" w:rsidRDefault="00CE6E8E" w:rsidP="00FD5AB3">
            <w:pPr>
              <w:spacing w:line="560" w:lineRule="exact"/>
              <w:rPr>
                <w:rFonts w:ascii="楷体_GB2312" w:eastAsia="楷体_GB2312" w:hAnsi="华文中宋"/>
                <w:sz w:val="28"/>
                <w:szCs w:val="28"/>
              </w:rPr>
            </w:pPr>
          </w:p>
          <w:p w:rsidR="00CE6E8E" w:rsidRDefault="00CE6E8E" w:rsidP="00FD5AB3">
            <w:pPr>
              <w:spacing w:line="560" w:lineRule="exact"/>
              <w:rPr>
                <w:rFonts w:ascii="楷体_GB2312" w:eastAsia="楷体_GB2312" w:hAnsi="华文中宋"/>
                <w:sz w:val="28"/>
                <w:szCs w:val="28"/>
              </w:rPr>
            </w:pPr>
          </w:p>
          <w:p w:rsidR="00CE6E8E" w:rsidRDefault="00CE6E8E" w:rsidP="00FD5AB3">
            <w:pPr>
              <w:spacing w:line="560" w:lineRule="exact"/>
              <w:rPr>
                <w:rFonts w:ascii="楷体_GB2312" w:eastAsia="楷体_GB2312" w:hAnsi="华文中宋"/>
                <w:sz w:val="28"/>
                <w:szCs w:val="28"/>
              </w:rPr>
            </w:pPr>
          </w:p>
          <w:p w:rsidR="00CE6E8E" w:rsidRDefault="00CE6E8E" w:rsidP="00FD5AB3">
            <w:pPr>
              <w:spacing w:line="560" w:lineRule="exact"/>
              <w:ind w:firstLineChars="750" w:firstLine="2100"/>
              <w:rPr>
                <w:rFonts w:ascii="楷体_GB2312" w:eastAsia="楷体_GB2312" w:hAnsi="华文中宋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sz w:val="28"/>
                <w:szCs w:val="28"/>
              </w:rPr>
              <w:t>（盖章）</w:t>
            </w:r>
          </w:p>
          <w:p w:rsidR="00CE6E8E" w:rsidRDefault="00CE6E8E" w:rsidP="00FD5AB3">
            <w:pPr>
              <w:spacing w:line="560" w:lineRule="exact"/>
              <w:ind w:firstLineChars="600" w:firstLine="1680"/>
              <w:rPr>
                <w:rFonts w:ascii="楷体_GB2312" w:eastAsia="楷体_GB2312" w:hAnsi="华文中宋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sz w:val="28"/>
                <w:szCs w:val="28"/>
              </w:rPr>
              <w:t>年   月   日</w:t>
            </w:r>
          </w:p>
        </w:tc>
        <w:tc>
          <w:tcPr>
            <w:tcW w:w="1080" w:type="dxa"/>
            <w:vAlign w:val="center"/>
          </w:tcPr>
          <w:p w:rsidR="00CE6E8E" w:rsidRDefault="00CE6E8E" w:rsidP="00FD5AB3">
            <w:pPr>
              <w:spacing w:line="560" w:lineRule="exact"/>
              <w:jc w:val="center"/>
              <w:rPr>
                <w:rFonts w:ascii="楷体_GB2312" w:eastAsia="楷体_GB2312" w:hAnsi="华文中宋"/>
                <w:bCs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Cs/>
                <w:sz w:val="28"/>
                <w:szCs w:val="28"/>
              </w:rPr>
              <w:t>招生</w:t>
            </w:r>
          </w:p>
          <w:p w:rsidR="00CE6E8E" w:rsidRDefault="00CE6E8E" w:rsidP="00FD5AB3">
            <w:pPr>
              <w:spacing w:line="560" w:lineRule="exact"/>
              <w:jc w:val="center"/>
              <w:rPr>
                <w:rFonts w:ascii="楷体_GB2312" w:eastAsia="楷体_GB2312" w:hAnsi="华文中宋"/>
                <w:bCs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Cs/>
                <w:sz w:val="28"/>
                <w:szCs w:val="28"/>
              </w:rPr>
              <w:t>就业</w:t>
            </w:r>
          </w:p>
          <w:p w:rsidR="00CE6E8E" w:rsidRDefault="00CE6E8E" w:rsidP="00FD5AB3">
            <w:pPr>
              <w:spacing w:line="560" w:lineRule="exact"/>
              <w:jc w:val="center"/>
              <w:rPr>
                <w:rFonts w:ascii="楷体_GB2312" w:eastAsia="楷体_GB2312" w:hAnsi="华文中宋"/>
                <w:bCs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Cs/>
                <w:sz w:val="28"/>
                <w:szCs w:val="28"/>
              </w:rPr>
              <w:t>办公室</w:t>
            </w:r>
          </w:p>
          <w:p w:rsidR="00CE6E8E" w:rsidRDefault="00CE6E8E" w:rsidP="00FD5AB3">
            <w:pPr>
              <w:spacing w:line="560" w:lineRule="exact"/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3780" w:type="dxa"/>
            <w:gridSpan w:val="4"/>
          </w:tcPr>
          <w:p w:rsidR="00CE6E8E" w:rsidRDefault="00CE6E8E" w:rsidP="00FD5AB3">
            <w:pPr>
              <w:spacing w:line="560" w:lineRule="exact"/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</w:p>
          <w:p w:rsidR="00CE6E8E" w:rsidRDefault="00CE6E8E" w:rsidP="00FD5AB3">
            <w:pPr>
              <w:spacing w:line="560" w:lineRule="exact"/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</w:p>
          <w:p w:rsidR="00CE6E8E" w:rsidRDefault="00CE6E8E" w:rsidP="00FD5AB3">
            <w:pPr>
              <w:spacing w:line="560" w:lineRule="exact"/>
              <w:rPr>
                <w:rFonts w:ascii="楷体_GB2312" w:eastAsia="楷体_GB2312" w:hAnsi="华文中宋"/>
                <w:sz w:val="28"/>
                <w:szCs w:val="28"/>
              </w:rPr>
            </w:pPr>
          </w:p>
          <w:p w:rsidR="00CE6E8E" w:rsidRDefault="00CE6E8E" w:rsidP="00FD5AB3">
            <w:pPr>
              <w:spacing w:line="560" w:lineRule="exact"/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sz w:val="28"/>
                <w:szCs w:val="28"/>
              </w:rPr>
              <w:t xml:space="preserve">             （盖章）</w:t>
            </w:r>
          </w:p>
          <w:p w:rsidR="00CE6E8E" w:rsidRDefault="00CE6E8E" w:rsidP="00FD5AB3">
            <w:pPr>
              <w:spacing w:line="560" w:lineRule="exact"/>
              <w:ind w:left="1362"/>
              <w:jc w:val="center"/>
              <w:rPr>
                <w:rFonts w:ascii="楷体_GB2312" w:eastAsia="楷体_GB2312" w:hAnsi="华文中宋"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sz w:val="28"/>
                <w:szCs w:val="28"/>
              </w:rPr>
              <w:t xml:space="preserve"> 年    月    日</w:t>
            </w:r>
          </w:p>
        </w:tc>
      </w:tr>
    </w:tbl>
    <w:p w:rsidR="00CE6E8E" w:rsidRDefault="00CE6E8E" w:rsidP="00CE6E8E">
      <w:pPr>
        <w:spacing w:line="560" w:lineRule="exact"/>
        <w:rPr>
          <w:rFonts w:ascii="楷体_GB2312" w:eastAsia="楷体_GB2312" w:hAnsi="华文中宋"/>
          <w:sz w:val="28"/>
          <w:szCs w:val="28"/>
        </w:rPr>
      </w:pPr>
    </w:p>
    <w:p w:rsidR="00CE6E8E" w:rsidRDefault="00CE6E8E" w:rsidP="00CE6E8E">
      <w:pPr>
        <w:widowControl/>
        <w:jc w:val="center"/>
        <w:rPr>
          <w:rFonts w:ascii="黑体" w:eastAsia="黑体" w:hAnsi="黑体" w:cs="宋体"/>
          <w:b/>
          <w:kern w:val="0"/>
          <w:sz w:val="32"/>
          <w:szCs w:val="32"/>
        </w:rPr>
        <w:sectPr w:rsidR="00CE6E8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XSpec="center" w:tblpY="250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6253"/>
        <w:gridCol w:w="1500"/>
        <w:gridCol w:w="2822"/>
        <w:gridCol w:w="1037"/>
      </w:tblGrid>
      <w:tr w:rsidR="00CE6E8E" w:rsidTr="004A2318">
        <w:trPr>
          <w:trHeight w:val="525"/>
        </w:trPr>
        <w:tc>
          <w:tcPr>
            <w:tcW w:w="12558" w:type="dxa"/>
            <w:gridSpan w:val="5"/>
            <w:vAlign w:val="center"/>
          </w:tcPr>
          <w:p w:rsidR="00CE6E8E" w:rsidRDefault="00CE6E8E" w:rsidP="0083248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32"/>
                <w:szCs w:val="32"/>
              </w:rPr>
              <w:lastRenderedPageBreak/>
              <w:t>马鞍山师范高等专科学校年度就业创业工作考评标准表</w:t>
            </w:r>
          </w:p>
        </w:tc>
      </w:tr>
      <w:tr w:rsidR="00CE6E8E" w:rsidTr="004A2318">
        <w:trPr>
          <w:trHeight w:val="585"/>
        </w:trPr>
        <w:tc>
          <w:tcPr>
            <w:tcW w:w="946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253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评分标准</w:t>
            </w:r>
          </w:p>
        </w:tc>
        <w:tc>
          <w:tcPr>
            <w:tcW w:w="1500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2822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佐证材料</w:t>
            </w:r>
          </w:p>
        </w:tc>
        <w:tc>
          <w:tcPr>
            <w:tcW w:w="1037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评分</w:t>
            </w:r>
          </w:p>
        </w:tc>
      </w:tr>
      <w:tr w:rsidR="00CE6E8E" w:rsidTr="004A2318">
        <w:trPr>
          <w:trHeight w:val="1200"/>
        </w:trPr>
        <w:tc>
          <w:tcPr>
            <w:tcW w:w="946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6253" w:type="dxa"/>
            <w:vAlign w:val="center"/>
          </w:tcPr>
          <w:p w:rsidR="00CE6E8E" w:rsidRDefault="00CE6E8E" w:rsidP="004A23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落实“一把手工程”，成立系（部）就业工作领导小组，各成员工作职责明确(1分)；定期召开专题会议研究、部署就业创业工作（2分）；有切实可行的毕业生就业工作计划和详实的工作总结(2分)；</w:t>
            </w:r>
          </w:p>
        </w:tc>
        <w:tc>
          <w:tcPr>
            <w:tcW w:w="1500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5分</w:t>
            </w:r>
          </w:p>
        </w:tc>
        <w:tc>
          <w:tcPr>
            <w:tcW w:w="2822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系级文件、会议纪要、</w:t>
            </w:r>
          </w:p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新闻报道</w:t>
            </w:r>
          </w:p>
        </w:tc>
        <w:tc>
          <w:tcPr>
            <w:tcW w:w="1037" w:type="dxa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CE6E8E" w:rsidTr="004A2318">
        <w:trPr>
          <w:trHeight w:val="915"/>
        </w:trPr>
        <w:tc>
          <w:tcPr>
            <w:tcW w:w="946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6253" w:type="dxa"/>
            <w:vAlign w:val="center"/>
          </w:tcPr>
          <w:p w:rsidR="00CE6E8E" w:rsidRDefault="00CE6E8E" w:rsidP="004A23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系（部）根据所辖专业特点，主动开拓就业市场、巩固回访就业创业（实习、实践）基地（2分）；主动联系优秀毕业生，邀请开展经验交流报告会（2分）。毕业生对口本系（部）就业创业（实习、实践）基地就业比例（1分）。</w:t>
            </w:r>
          </w:p>
        </w:tc>
        <w:tc>
          <w:tcPr>
            <w:tcW w:w="1500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5分</w:t>
            </w:r>
          </w:p>
        </w:tc>
        <w:tc>
          <w:tcPr>
            <w:tcW w:w="2822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新闻报道、就业创业（实习、实践）基地合同</w:t>
            </w:r>
          </w:p>
        </w:tc>
        <w:tc>
          <w:tcPr>
            <w:tcW w:w="1037" w:type="dxa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CE6E8E" w:rsidTr="004A2318">
        <w:trPr>
          <w:trHeight w:val="930"/>
        </w:trPr>
        <w:tc>
          <w:tcPr>
            <w:tcW w:w="946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6253" w:type="dxa"/>
            <w:vAlign w:val="center"/>
          </w:tcPr>
          <w:p w:rsidR="00CE6E8E" w:rsidRDefault="00CE6E8E" w:rsidP="004A23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辅导员及综合指导教师通过线上线下的形式推送就业创业政策、发布招聘岗位信息（2分），直接推荐学生就业（2分）。</w:t>
            </w:r>
          </w:p>
        </w:tc>
        <w:tc>
          <w:tcPr>
            <w:tcW w:w="1500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4分</w:t>
            </w:r>
          </w:p>
        </w:tc>
        <w:tc>
          <w:tcPr>
            <w:tcW w:w="2822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微信、QQ、网站等图片截图</w:t>
            </w:r>
          </w:p>
        </w:tc>
        <w:tc>
          <w:tcPr>
            <w:tcW w:w="1037" w:type="dxa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E6E8E" w:rsidTr="004A2318">
        <w:trPr>
          <w:trHeight w:val="1005"/>
        </w:trPr>
        <w:tc>
          <w:tcPr>
            <w:tcW w:w="946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</w:t>
            </w:r>
          </w:p>
        </w:tc>
        <w:tc>
          <w:tcPr>
            <w:tcW w:w="6253" w:type="dxa"/>
            <w:vAlign w:val="center"/>
          </w:tcPr>
          <w:p w:rsidR="00CE6E8E" w:rsidRDefault="00CE6E8E" w:rsidP="004A23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依据当年麦可思毕业生跟踪调查报告内容，召开专题会议，针对本系（部）调查内容，撰写总结性反馈材料和改进措施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并报招就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办。</w:t>
            </w:r>
          </w:p>
        </w:tc>
        <w:tc>
          <w:tcPr>
            <w:tcW w:w="1500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4分</w:t>
            </w:r>
          </w:p>
        </w:tc>
        <w:tc>
          <w:tcPr>
            <w:tcW w:w="2822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会议纪要、总结报告</w:t>
            </w:r>
          </w:p>
        </w:tc>
        <w:tc>
          <w:tcPr>
            <w:tcW w:w="1037" w:type="dxa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E6E8E" w:rsidTr="004A2318">
        <w:trPr>
          <w:trHeight w:val="1020"/>
        </w:trPr>
        <w:tc>
          <w:tcPr>
            <w:tcW w:w="946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6253" w:type="dxa"/>
            <w:vAlign w:val="center"/>
          </w:tcPr>
          <w:p w:rsidR="00CE6E8E" w:rsidRDefault="00CE6E8E" w:rsidP="004A23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系（部）积极主动宣传并组织学生参加学校举办或要求参加的各类招聘活动；</w:t>
            </w:r>
          </w:p>
        </w:tc>
        <w:tc>
          <w:tcPr>
            <w:tcW w:w="1500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4分</w:t>
            </w:r>
          </w:p>
        </w:tc>
        <w:tc>
          <w:tcPr>
            <w:tcW w:w="2822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宣传方式及截图，</w:t>
            </w:r>
          </w:p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招就办按实际参加人数评分</w:t>
            </w:r>
          </w:p>
        </w:tc>
        <w:tc>
          <w:tcPr>
            <w:tcW w:w="1037" w:type="dxa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E6E8E" w:rsidTr="004A2318">
        <w:trPr>
          <w:trHeight w:val="975"/>
        </w:trPr>
        <w:tc>
          <w:tcPr>
            <w:tcW w:w="946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6</w:t>
            </w:r>
          </w:p>
        </w:tc>
        <w:tc>
          <w:tcPr>
            <w:tcW w:w="6253" w:type="dxa"/>
            <w:vAlign w:val="center"/>
          </w:tcPr>
          <w:p w:rsidR="00CE6E8E" w:rsidRDefault="00CE6E8E" w:rsidP="004A23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系（部）根据所辖专业特点，邀请企业进校开展招聘活动； </w:t>
            </w:r>
          </w:p>
        </w:tc>
        <w:tc>
          <w:tcPr>
            <w:tcW w:w="1500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4分</w:t>
            </w:r>
          </w:p>
        </w:tc>
        <w:tc>
          <w:tcPr>
            <w:tcW w:w="2822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新闻报道、活动组织材料</w:t>
            </w:r>
          </w:p>
        </w:tc>
        <w:tc>
          <w:tcPr>
            <w:tcW w:w="1037" w:type="dxa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E6E8E" w:rsidTr="004A2318">
        <w:trPr>
          <w:trHeight w:val="1050"/>
        </w:trPr>
        <w:tc>
          <w:tcPr>
            <w:tcW w:w="946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7</w:t>
            </w:r>
          </w:p>
        </w:tc>
        <w:tc>
          <w:tcPr>
            <w:tcW w:w="6253" w:type="dxa"/>
            <w:vAlign w:val="center"/>
          </w:tcPr>
          <w:p w:rsidR="00CE6E8E" w:rsidRDefault="00CE6E8E" w:rsidP="004A23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系（部）根据所辖专业特点，邀请企业高管、行业专家、政府机构人员来校举办就业创业类讲座（3分）；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3分</w:t>
            </w:r>
          </w:p>
        </w:tc>
        <w:tc>
          <w:tcPr>
            <w:tcW w:w="2822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新闻报道</w:t>
            </w:r>
          </w:p>
        </w:tc>
        <w:tc>
          <w:tcPr>
            <w:tcW w:w="1037" w:type="dxa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E6E8E" w:rsidTr="004A2318">
        <w:trPr>
          <w:trHeight w:val="1080"/>
        </w:trPr>
        <w:tc>
          <w:tcPr>
            <w:tcW w:w="946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8</w:t>
            </w:r>
          </w:p>
        </w:tc>
        <w:tc>
          <w:tcPr>
            <w:tcW w:w="6253" w:type="dxa"/>
            <w:vAlign w:val="center"/>
          </w:tcPr>
          <w:p w:rsidR="00CE6E8E" w:rsidRDefault="00CE6E8E" w:rsidP="004A23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按要求及时收集、统计、上报毕业生就业信息，所报数据真实、可信；材料完整（4分）；积极协调配合开展毕业生就业的其它工作（毕业生档案收集、信息校对工作等（2分）；</w:t>
            </w:r>
          </w:p>
        </w:tc>
        <w:tc>
          <w:tcPr>
            <w:tcW w:w="1500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6分</w:t>
            </w:r>
          </w:p>
        </w:tc>
        <w:tc>
          <w:tcPr>
            <w:tcW w:w="2822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招就办根据省厅电话回访情况评分及完成时间、质量等评分</w:t>
            </w:r>
          </w:p>
        </w:tc>
        <w:tc>
          <w:tcPr>
            <w:tcW w:w="1037" w:type="dxa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E6E8E" w:rsidTr="004A2318">
        <w:trPr>
          <w:trHeight w:val="810"/>
        </w:trPr>
        <w:tc>
          <w:tcPr>
            <w:tcW w:w="946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9</w:t>
            </w:r>
          </w:p>
        </w:tc>
        <w:tc>
          <w:tcPr>
            <w:tcW w:w="6253" w:type="dxa"/>
            <w:vAlign w:val="center"/>
          </w:tcPr>
          <w:p w:rsidR="00CE6E8E" w:rsidRDefault="00CE6E8E" w:rsidP="004A23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开展主题鲜明、形式多样的毕业教育和文明离校活动，无违纪现象（5分）；</w:t>
            </w:r>
          </w:p>
        </w:tc>
        <w:tc>
          <w:tcPr>
            <w:tcW w:w="1500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5分</w:t>
            </w:r>
          </w:p>
        </w:tc>
        <w:tc>
          <w:tcPr>
            <w:tcW w:w="2822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活动方案，新闻报道</w:t>
            </w:r>
          </w:p>
        </w:tc>
        <w:tc>
          <w:tcPr>
            <w:tcW w:w="1037" w:type="dxa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E6E8E" w:rsidTr="004A2318">
        <w:trPr>
          <w:trHeight w:val="1588"/>
        </w:trPr>
        <w:tc>
          <w:tcPr>
            <w:tcW w:w="946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6253" w:type="dxa"/>
            <w:vAlign w:val="center"/>
          </w:tcPr>
          <w:p w:rsidR="00CE6E8E" w:rsidRDefault="00CE6E8E" w:rsidP="004A2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利用本系专业资源建设学生创业团队、创业兴趣小组、工作室等校内创新创业教育实践基地，并配备创业指导教师（2）；利用企业、政府等资源建设校外创新创业教育实践基地，并配备创业指导教师（2分）；当年学生申请或入住学校创业孵化基地（2分）。</w:t>
            </w:r>
          </w:p>
        </w:tc>
        <w:tc>
          <w:tcPr>
            <w:tcW w:w="1500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6分</w:t>
            </w:r>
          </w:p>
        </w:tc>
        <w:tc>
          <w:tcPr>
            <w:tcW w:w="2822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系级专题会议纪要，新闻报道，招就办按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学生申请或入住学校创业孵化基地数量评分</w:t>
            </w:r>
          </w:p>
        </w:tc>
        <w:tc>
          <w:tcPr>
            <w:tcW w:w="1037" w:type="dxa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E6E8E" w:rsidTr="004A2318">
        <w:trPr>
          <w:trHeight w:val="1080"/>
        </w:trPr>
        <w:tc>
          <w:tcPr>
            <w:tcW w:w="946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11</w:t>
            </w:r>
          </w:p>
        </w:tc>
        <w:tc>
          <w:tcPr>
            <w:tcW w:w="6253" w:type="dxa"/>
            <w:vAlign w:val="center"/>
          </w:tcPr>
          <w:p w:rsidR="00CE6E8E" w:rsidRDefault="00CE6E8E" w:rsidP="004A2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1、系（部）组织举办就业创业指导类活动和比赛次数、学生参与度（3分），2、本系学生、教师参加校级就业创业类比赛获得前3名（2分）</w:t>
            </w:r>
          </w:p>
        </w:tc>
        <w:tc>
          <w:tcPr>
            <w:tcW w:w="1500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5分</w:t>
            </w:r>
          </w:p>
        </w:tc>
        <w:tc>
          <w:tcPr>
            <w:tcW w:w="2822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新闻报道，提供获奖证书复印件或照片</w:t>
            </w:r>
          </w:p>
        </w:tc>
        <w:tc>
          <w:tcPr>
            <w:tcW w:w="1037" w:type="dxa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E6E8E" w:rsidTr="004A2318">
        <w:trPr>
          <w:trHeight w:val="1146"/>
        </w:trPr>
        <w:tc>
          <w:tcPr>
            <w:tcW w:w="946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12</w:t>
            </w:r>
          </w:p>
        </w:tc>
        <w:tc>
          <w:tcPr>
            <w:tcW w:w="6253" w:type="dxa"/>
            <w:vAlign w:val="center"/>
          </w:tcPr>
          <w:p w:rsidR="00CE6E8E" w:rsidRDefault="00CE6E8E" w:rsidP="004A23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当年承担市级以上就业创业类课题（2分），在有CN刊号的刊物发表就创业相关论文（2分）；</w:t>
            </w:r>
          </w:p>
        </w:tc>
        <w:tc>
          <w:tcPr>
            <w:tcW w:w="1500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4分</w:t>
            </w:r>
          </w:p>
        </w:tc>
        <w:tc>
          <w:tcPr>
            <w:tcW w:w="2822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具体文章和出处</w:t>
            </w:r>
          </w:p>
        </w:tc>
        <w:tc>
          <w:tcPr>
            <w:tcW w:w="1037" w:type="dxa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E6E8E" w:rsidTr="004A2318">
        <w:trPr>
          <w:trHeight w:val="920"/>
        </w:trPr>
        <w:tc>
          <w:tcPr>
            <w:tcW w:w="946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13</w:t>
            </w:r>
          </w:p>
        </w:tc>
        <w:tc>
          <w:tcPr>
            <w:tcW w:w="6253" w:type="dxa"/>
            <w:vAlign w:val="center"/>
          </w:tcPr>
          <w:p w:rsidR="00CE6E8E" w:rsidRDefault="00CE6E8E" w:rsidP="004A23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本年度在各类网站宣传本系优秀毕业生就业创业典型事例的报道（校级网站报道1次一分，省、市级网站1次2分）</w:t>
            </w:r>
          </w:p>
        </w:tc>
        <w:tc>
          <w:tcPr>
            <w:tcW w:w="1500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4分</w:t>
            </w:r>
          </w:p>
        </w:tc>
        <w:tc>
          <w:tcPr>
            <w:tcW w:w="2822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新闻报道及出处</w:t>
            </w:r>
          </w:p>
        </w:tc>
        <w:tc>
          <w:tcPr>
            <w:tcW w:w="1037" w:type="dxa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E6E8E" w:rsidTr="004A2318">
        <w:trPr>
          <w:trHeight w:val="795"/>
        </w:trPr>
        <w:tc>
          <w:tcPr>
            <w:tcW w:w="946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14</w:t>
            </w:r>
          </w:p>
        </w:tc>
        <w:tc>
          <w:tcPr>
            <w:tcW w:w="6253" w:type="dxa"/>
            <w:vAlign w:val="center"/>
          </w:tcPr>
          <w:p w:rsidR="00CE6E8E" w:rsidRDefault="00CE6E8E" w:rsidP="004A23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本系（部）教师参与学校就业创业课程建设情况：</w:t>
            </w:r>
          </w:p>
          <w:p w:rsidR="00CE6E8E" w:rsidRDefault="00CE6E8E" w:rsidP="004A23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教师获得相应的就业创业类资格证书、培训证书（2分）；教师所承担的就业、创业课程课时量（1分）；系领导通过听课、评课等其他方式指导本系（部）就业指导课程或创新创业课程（1分）。</w:t>
            </w:r>
          </w:p>
        </w:tc>
        <w:tc>
          <w:tcPr>
            <w:tcW w:w="1500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4分</w:t>
            </w:r>
          </w:p>
        </w:tc>
        <w:tc>
          <w:tcPr>
            <w:tcW w:w="2822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提供证书复印件或照片、提供教师课表、听课评课笔记</w:t>
            </w:r>
          </w:p>
        </w:tc>
        <w:tc>
          <w:tcPr>
            <w:tcW w:w="1037" w:type="dxa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E6E8E" w:rsidTr="004A2318">
        <w:trPr>
          <w:trHeight w:val="1125"/>
        </w:trPr>
        <w:tc>
          <w:tcPr>
            <w:tcW w:w="946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6253" w:type="dxa"/>
            <w:vAlign w:val="center"/>
          </w:tcPr>
          <w:p w:rsidR="00CE6E8E" w:rsidRDefault="00CE6E8E" w:rsidP="004A23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开展具有本系（部）特色的就业创业工作：根据专业特色，围绕如何提高毕业生就业率、创业率和就业质量开展的相关工作，如何将就业教育和创新创业教育融入到人才培养过程所开展的工作。</w:t>
            </w:r>
          </w:p>
        </w:tc>
        <w:tc>
          <w:tcPr>
            <w:tcW w:w="1500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15分</w:t>
            </w:r>
          </w:p>
        </w:tc>
        <w:tc>
          <w:tcPr>
            <w:tcW w:w="2822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提供相关佐证材料及      PPT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展示汇报</w:t>
            </w:r>
            <w:proofErr w:type="gramEnd"/>
          </w:p>
        </w:tc>
        <w:tc>
          <w:tcPr>
            <w:tcW w:w="1037" w:type="dxa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E6E8E" w:rsidTr="004A2318">
        <w:trPr>
          <w:trHeight w:val="1024"/>
        </w:trPr>
        <w:tc>
          <w:tcPr>
            <w:tcW w:w="946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16</w:t>
            </w:r>
          </w:p>
        </w:tc>
        <w:tc>
          <w:tcPr>
            <w:tcW w:w="6253" w:type="dxa"/>
            <w:vAlign w:val="center"/>
          </w:tcPr>
          <w:p w:rsidR="00CE6E8E" w:rsidRDefault="00CE6E8E" w:rsidP="004A23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主动开展困难家庭毕业生就业创业帮扶（困难家庭求职补贴工作宣传举措、申请人数比例1分，其它帮扶举措1分）</w:t>
            </w:r>
          </w:p>
        </w:tc>
        <w:tc>
          <w:tcPr>
            <w:tcW w:w="1500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2分</w:t>
            </w:r>
          </w:p>
        </w:tc>
        <w:tc>
          <w:tcPr>
            <w:tcW w:w="2822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新闻报道、申请求职补贴名单</w:t>
            </w:r>
          </w:p>
        </w:tc>
        <w:tc>
          <w:tcPr>
            <w:tcW w:w="1037" w:type="dxa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E6E8E" w:rsidTr="004A2318">
        <w:trPr>
          <w:trHeight w:val="840"/>
        </w:trPr>
        <w:tc>
          <w:tcPr>
            <w:tcW w:w="946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17</w:t>
            </w:r>
          </w:p>
        </w:tc>
        <w:tc>
          <w:tcPr>
            <w:tcW w:w="6253" w:type="dxa"/>
            <w:vAlign w:val="center"/>
          </w:tcPr>
          <w:p w:rsidR="00CE6E8E" w:rsidRDefault="00CE6E8E" w:rsidP="004A23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各系（部）初次就业率每一个百分点0.15分；</w:t>
            </w:r>
          </w:p>
        </w:tc>
        <w:tc>
          <w:tcPr>
            <w:tcW w:w="1500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8分</w:t>
            </w:r>
          </w:p>
        </w:tc>
        <w:tc>
          <w:tcPr>
            <w:tcW w:w="2822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招就办评分</w:t>
            </w:r>
          </w:p>
        </w:tc>
        <w:tc>
          <w:tcPr>
            <w:tcW w:w="1037" w:type="dxa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E6E8E" w:rsidTr="004A2318">
        <w:trPr>
          <w:trHeight w:val="637"/>
        </w:trPr>
        <w:tc>
          <w:tcPr>
            <w:tcW w:w="946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18</w:t>
            </w:r>
          </w:p>
        </w:tc>
        <w:tc>
          <w:tcPr>
            <w:tcW w:w="6253" w:type="dxa"/>
            <w:vAlign w:val="center"/>
          </w:tcPr>
          <w:p w:rsidR="00CE6E8E" w:rsidRDefault="00CE6E8E" w:rsidP="004A23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各系（部）年终综合就业每一个百分点0.15分；</w:t>
            </w:r>
          </w:p>
        </w:tc>
        <w:tc>
          <w:tcPr>
            <w:tcW w:w="1500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5分</w:t>
            </w:r>
          </w:p>
        </w:tc>
        <w:tc>
          <w:tcPr>
            <w:tcW w:w="2822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招就办评分</w:t>
            </w:r>
          </w:p>
        </w:tc>
        <w:tc>
          <w:tcPr>
            <w:tcW w:w="1037" w:type="dxa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E6E8E" w:rsidTr="004A2318">
        <w:trPr>
          <w:trHeight w:val="820"/>
        </w:trPr>
        <w:tc>
          <w:tcPr>
            <w:tcW w:w="946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19</w:t>
            </w:r>
          </w:p>
        </w:tc>
        <w:tc>
          <w:tcPr>
            <w:tcW w:w="6253" w:type="dxa"/>
            <w:vAlign w:val="center"/>
          </w:tcPr>
          <w:p w:rsidR="00CE6E8E" w:rsidRDefault="00CE6E8E" w:rsidP="004A2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应届毕业生创业率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</w:tc>
        <w:tc>
          <w:tcPr>
            <w:tcW w:w="1500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4分</w:t>
            </w:r>
          </w:p>
        </w:tc>
        <w:tc>
          <w:tcPr>
            <w:tcW w:w="2822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招就办根据各系上交的     营业执照数量评分</w:t>
            </w:r>
          </w:p>
        </w:tc>
        <w:tc>
          <w:tcPr>
            <w:tcW w:w="1037" w:type="dxa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E6E8E" w:rsidTr="004A2318">
        <w:trPr>
          <w:trHeight w:val="814"/>
        </w:trPr>
        <w:tc>
          <w:tcPr>
            <w:tcW w:w="946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6253" w:type="dxa"/>
            <w:vAlign w:val="center"/>
          </w:tcPr>
          <w:p w:rsidR="00CE6E8E" w:rsidRDefault="00CE6E8E" w:rsidP="004A2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就业质量（根据麦可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思报告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分析的当年应届毕业生的离职率、对口率评估各系的就业质量）；</w:t>
            </w:r>
          </w:p>
        </w:tc>
        <w:tc>
          <w:tcPr>
            <w:tcW w:w="1500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3分</w:t>
            </w:r>
          </w:p>
        </w:tc>
        <w:tc>
          <w:tcPr>
            <w:tcW w:w="2822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招就办评分</w:t>
            </w:r>
          </w:p>
        </w:tc>
        <w:tc>
          <w:tcPr>
            <w:tcW w:w="1037" w:type="dxa"/>
            <w:vAlign w:val="center"/>
          </w:tcPr>
          <w:p w:rsidR="00CE6E8E" w:rsidRDefault="00CE6E8E" w:rsidP="004A23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E6E8E" w:rsidTr="004A2318">
        <w:trPr>
          <w:trHeight w:val="814"/>
        </w:trPr>
        <w:tc>
          <w:tcPr>
            <w:tcW w:w="946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合计</w:t>
            </w:r>
          </w:p>
        </w:tc>
        <w:tc>
          <w:tcPr>
            <w:tcW w:w="6253" w:type="dxa"/>
            <w:vAlign w:val="center"/>
          </w:tcPr>
          <w:p w:rsidR="00CE6E8E" w:rsidRDefault="00CE6E8E" w:rsidP="004A23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100分</w:t>
            </w:r>
          </w:p>
        </w:tc>
        <w:tc>
          <w:tcPr>
            <w:tcW w:w="2822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CE6E8E" w:rsidRDefault="00CE6E8E" w:rsidP="004A23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E6E8E" w:rsidTr="004A2318">
        <w:trPr>
          <w:trHeight w:val="1000"/>
        </w:trPr>
        <w:tc>
          <w:tcPr>
            <w:tcW w:w="946" w:type="dxa"/>
            <w:vAlign w:val="center"/>
          </w:tcPr>
          <w:p w:rsidR="00CE6E8E" w:rsidRDefault="00CE6E8E" w:rsidP="004A2318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加分项</w:t>
            </w:r>
          </w:p>
        </w:tc>
        <w:tc>
          <w:tcPr>
            <w:tcW w:w="6253" w:type="dxa"/>
            <w:vAlign w:val="center"/>
          </w:tcPr>
          <w:p w:rsidR="00CE6E8E" w:rsidRDefault="00CE6E8E" w:rsidP="004A23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1获得市级就业、创业类比赛获得三等奖以上         （3分）</w:t>
            </w:r>
          </w:p>
          <w:p w:rsidR="00CE6E8E" w:rsidRDefault="00CE6E8E" w:rsidP="004A23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2获得省级就业、创业类比赛获得三等奖以上         （5分）</w:t>
            </w:r>
          </w:p>
          <w:p w:rsidR="00CE6E8E" w:rsidRDefault="00CE6E8E" w:rsidP="004A23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3获得国家级就业、创业类比赛获得三等奖以上       （8分）</w:t>
            </w:r>
          </w:p>
          <w:p w:rsidR="00CE6E8E" w:rsidRDefault="00CE6E8E" w:rsidP="004A23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4获得文明离校活动最佳组织奖                     （2分）</w:t>
            </w:r>
          </w:p>
          <w:p w:rsidR="00CE6E8E" w:rsidRDefault="00CE6E8E" w:rsidP="004A23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5获得就业创业推进月活动最佳组织奖               （2分）</w:t>
            </w:r>
          </w:p>
        </w:tc>
        <w:tc>
          <w:tcPr>
            <w:tcW w:w="1500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20分</w:t>
            </w:r>
          </w:p>
        </w:tc>
        <w:tc>
          <w:tcPr>
            <w:tcW w:w="2822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提供获奖证书复印件或照片</w:t>
            </w:r>
          </w:p>
        </w:tc>
        <w:tc>
          <w:tcPr>
            <w:tcW w:w="1037" w:type="dxa"/>
            <w:vAlign w:val="center"/>
          </w:tcPr>
          <w:p w:rsidR="00CE6E8E" w:rsidRDefault="00CE6E8E" w:rsidP="004A23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E6E8E" w:rsidTr="004A2318">
        <w:trPr>
          <w:trHeight w:val="955"/>
        </w:trPr>
        <w:tc>
          <w:tcPr>
            <w:tcW w:w="946" w:type="dxa"/>
            <w:vAlign w:val="center"/>
          </w:tcPr>
          <w:p w:rsidR="00CE6E8E" w:rsidRDefault="00CE6E8E" w:rsidP="004A2318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扣分项</w:t>
            </w:r>
          </w:p>
        </w:tc>
        <w:tc>
          <w:tcPr>
            <w:tcW w:w="6253" w:type="dxa"/>
            <w:vAlign w:val="center"/>
          </w:tcPr>
          <w:p w:rsidR="00CE6E8E" w:rsidRDefault="00CE6E8E" w:rsidP="004A2318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上报的毕业生就业信息经审核不属实的一个扣1分   （5分）</w:t>
            </w:r>
          </w:p>
          <w:p w:rsidR="00CE6E8E" w:rsidRDefault="00CE6E8E" w:rsidP="004A2318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毕业生档案存在错装、漏装情况的一个扣1分       （5分）</w:t>
            </w:r>
          </w:p>
          <w:p w:rsidR="00CE6E8E" w:rsidRDefault="00CE6E8E" w:rsidP="004A2318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毕业生文明离校活动中出现重大集体性事件          （10分）</w:t>
            </w:r>
          </w:p>
        </w:tc>
        <w:tc>
          <w:tcPr>
            <w:tcW w:w="1500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20分</w:t>
            </w:r>
          </w:p>
        </w:tc>
        <w:tc>
          <w:tcPr>
            <w:tcW w:w="2822" w:type="dxa"/>
            <w:vAlign w:val="center"/>
          </w:tcPr>
          <w:p w:rsidR="00CE6E8E" w:rsidRDefault="00CE6E8E" w:rsidP="004A2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招生就业办公室按照实际情况扣分</w:t>
            </w:r>
          </w:p>
        </w:tc>
        <w:tc>
          <w:tcPr>
            <w:tcW w:w="1037" w:type="dxa"/>
            <w:vAlign w:val="center"/>
          </w:tcPr>
          <w:p w:rsidR="00CE6E8E" w:rsidRDefault="00CE6E8E" w:rsidP="004A23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CE6E8E" w:rsidRPr="004B0EBD" w:rsidRDefault="00CE6E8E" w:rsidP="00CE6E8E"/>
    <w:p w:rsidR="00CE6E8E" w:rsidRPr="00901380" w:rsidRDefault="00CE6E8E" w:rsidP="00901380">
      <w:pPr>
        <w:widowControl/>
        <w:shd w:val="clear" w:color="auto" w:fill="FFFFFF"/>
        <w:spacing w:line="480" w:lineRule="atLeast"/>
        <w:ind w:firstLine="600"/>
        <w:jc w:val="left"/>
        <w:rPr>
          <w:rFonts w:ascii="Calibri" w:eastAsia="宋体" w:hAnsi="Calibri" w:cs="宋体"/>
          <w:color w:val="000000"/>
          <w:kern w:val="0"/>
          <w:szCs w:val="21"/>
        </w:rPr>
      </w:pPr>
    </w:p>
    <w:p w:rsidR="006F6D9E" w:rsidRPr="00901380" w:rsidRDefault="006F6D9E"/>
    <w:sectPr w:rsidR="006F6D9E" w:rsidRPr="00901380" w:rsidSect="004A23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052" w:rsidRDefault="007C1052" w:rsidP="00901380">
      <w:r>
        <w:separator/>
      </w:r>
    </w:p>
  </w:endnote>
  <w:endnote w:type="continuationSeparator" w:id="0">
    <w:p w:rsidR="007C1052" w:rsidRDefault="007C1052" w:rsidP="0090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052" w:rsidRDefault="007C1052" w:rsidP="00901380">
      <w:r>
        <w:separator/>
      </w:r>
    </w:p>
  </w:footnote>
  <w:footnote w:type="continuationSeparator" w:id="0">
    <w:p w:rsidR="007C1052" w:rsidRDefault="007C1052" w:rsidP="00901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4F71A"/>
    <w:multiLevelType w:val="singleLevel"/>
    <w:tmpl w:val="5A24F71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331"/>
    <w:rsid w:val="001D0D37"/>
    <w:rsid w:val="00223210"/>
    <w:rsid w:val="0029141B"/>
    <w:rsid w:val="003E47B3"/>
    <w:rsid w:val="004A2318"/>
    <w:rsid w:val="004C5F05"/>
    <w:rsid w:val="004D168C"/>
    <w:rsid w:val="00604D45"/>
    <w:rsid w:val="00643EB8"/>
    <w:rsid w:val="00652299"/>
    <w:rsid w:val="00655422"/>
    <w:rsid w:val="006F6D9E"/>
    <w:rsid w:val="007C1052"/>
    <w:rsid w:val="007E40C6"/>
    <w:rsid w:val="00812B0E"/>
    <w:rsid w:val="0083248A"/>
    <w:rsid w:val="00842C34"/>
    <w:rsid w:val="008E2331"/>
    <w:rsid w:val="00901380"/>
    <w:rsid w:val="00A545A4"/>
    <w:rsid w:val="00B94341"/>
    <w:rsid w:val="00BD537E"/>
    <w:rsid w:val="00C26BCE"/>
    <w:rsid w:val="00C350CC"/>
    <w:rsid w:val="00CE6E8E"/>
    <w:rsid w:val="00E90FD9"/>
    <w:rsid w:val="00EB63E3"/>
    <w:rsid w:val="00F83771"/>
    <w:rsid w:val="00FC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E6E8E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1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13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1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1380"/>
    <w:rPr>
      <w:sz w:val="18"/>
      <w:szCs w:val="18"/>
    </w:rPr>
  </w:style>
  <w:style w:type="character" w:customStyle="1" w:styleId="1Char">
    <w:name w:val="标题 1 Char"/>
    <w:basedOn w:val="a0"/>
    <w:link w:val="1"/>
    <w:rsid w:val="00CE6E8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F837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37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E6E8E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1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13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1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1380"/>
    <w:rPr>
      <w:sz w:val="18"/>
      <w:szCs w:val="18"/>
    </w:rPr>
  </w:style>
  <w:style w:type="character" w:customStyle="1" w:styleId="1Char">
    <w:name w:val="标题 1 Char"/>
    <w:basedOn w:val="a0"/>
    <w:link w:val="1"/>
    <w:rsid w:val="00CE6E8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F837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37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08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1294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31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5725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0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38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14</cp:revision>
  <cp:lastPrinted>2019-05-30T00:42:00Z</cp:lastPrinted>
  <dcterms:created xsi:type="dcterms:W3CDTF">2019-01-21T03:08:00Z</dcterms:created>
  <dcterms:modified xsi:type="dcterms:W3CDTF">2019-05-30T02:32:00Z</dcterms:modified>
</cp:coreProperties>
</file>